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C4C9" w14:textId="54AC316C" w:rsidR="00EE710D" w:rsidRPr="00680005" w:rsidRDefault="00EE710D" w:rsidP="00EE710D">
      <w:pPr>
        <w:keepNext/>
        <w:spacing w:after="0" w:line="240" w:lineRule="auto"/>
        <w:jc w:val="right"/>
        <w:outlineLvl w:val="0"/>
        <w:rPr>
          <w:rFonts w:ascii="Calibri" w:hAnsi="Calibri" w:cs="Calibri"/>
          <w:b/>
          <w:i/>
          <w:iCs/>
        </w:rPr>
      </w:pPr>
      <w:r w:rsidRPr="00EE710D">
        <w:rPr>
          <w:rFonts w:cstheme="minorHAnsi"/>
          <w:b/>
          <w:i/>
          <w:iCs/>
        </w:rPr>
        <w:t>6.</w:t>
      </w:r>
      <w:r w:rsidRPr="00EE710D">
        <w:rPr>
          <w:rFonts w:ascii="Calibri" w:hAnsi="Calibri" w:cs="Calibri"/>
          <w:b/>
          <w:i/>
          <w:iCs/>
        </w:rPr>
        <w:t xml:space="preserve"> függelék </w:t>
      </w:r>
    </w:p>
    <w:p w14:paraId="799440C9" w14:textId="77777777" w:rsidR="00EE710D" w:rsidRPr="00680005" w:rsidRDefault="00EE710D" w:rsidP="00EE710D">
      <w:pPr>
        <w:pStyle w:val="Listaszerbekezds"/>
        <w:keepNext/>
        <w:jc w:val="right"/>
        <w:outlineLvl w:val="0"/>
        <w:rPr>
          <w:rFonts w:ascii="Calibri" w:hAnsi="Calibri" w:cs="Calibri"/>
          <w:b/>
          <w:bCs/>
          <w:i/>
          <w:sz w:val="22"/>
          <w:szCs w:val="22"/>
        </w:rPr>
      </w:pPr>
      <w:r w:rsidRPr="00680005">
        <w:rPr>
          <w:rFonts w:ascii="Calibri" w:hAnsi="Calibri" w:cs="Calibri"/>
          <w:b/>
          <w:bCs/>
          <w:i/>
          <w:sz w:val="22"/>
          <w:szCs w:val="22"/>
        </w:rPr>
        <w:t>a civil és egyéb szervezetek, illetve magánszemélyek önkormányzati támogatásáról szóló 7/2022. (II.25.) önkormányzati rendelethez</w:t>
      </w:r>
    </w:p>
    <w:p w14:paraId="0A4DA3F4" w14:textId="3AC51927" w:rsidR="00F22CFD" w:rsidRPr="00EE710D" w:rsidRDefault="00F22CFD" w:rsidP="00F22CFD">
      <w:pPr>
        <w:jc w:val="center"/>
        <w:rPr>
          <w:rFonts w:ascii="Calibri" w:hAnsi="Calibri" w:cs="Calibri"/>
          <w:b/>
        </w:rPr>
      </w:pPr>
      <w:r w:rsidRPr="00EE710D">
        <w:rPr>
          <w:rFonts w:ascii="Calibri" w:hAnsi="Calibri" w:cs="Calibri"/>
          <w:b/>
        </w:rPr>
        <w:t>NYILATKOZAT</w:t>
      </w:r>
    </w:p>
    <w:p w14:paraId="5F978B13" w14:textId="77777777" w:rsidR="00F22CFD" w:rsidRPr="00EE710D" w:rsidRDefault="00F22CFD" w:rsidP="00F22CFD">
      <w:pPr>
        <w:jc w:val="center"/>
        <w:rPr>
          <w:rFonts w:ascii="Calibri" w:hAnsi="Calibri" w:cs="Calibri"/>
          <w:i/>
        </w:rPr>
      </w:pPr>
      <w:r w:rsidRPr="00EE710D">
        <w:rPr>
          <w:rFonts w:ascii="Calibri" w:hAnsi="Calibri" w:cs="Calibri"/>
          <w:i/>
        </w:rPr>
        <w:t>A közpénzekből nyújtott támogatások átláthatóságáról szóló 2007. évi CLXXXI. törvény szerinti összeférhetetlenség, illetve érintettség fennállásáról vagy hiányáról</w:t>
      </w:r>
    </w:p>
    <w:p w14:paraId="6BA17823" w14:textId="6DB72695" w:rsidR="00F22CFD" w:rsidRPr="00EE710D" w:rsidRDefault="00F22CFD" w:rsidP="00E17759">
      <w:pPr>
        <w:spacing w:after="0" w:line="240" w:lineRule="auto"/>
        <w:jc w:val="both"/>
        <w:rPr>
          <w:rFonts w:ascii="Calibri" w:hAnsi="Calibri" w:cs="Calibri"/>
          <w:b/>
        </w:rPr>
      </w:pPr>
      <w:r w:rsidRPr="00EE710D">
        <w:rPr>
          <w:rFonts w:ascii="Calibri" w:hAnsi="Calibri" w:cs="Calibri"/>
          <w:b/>
        </w:rPr>
        <w:t>Támogatott adatai:</w:t>
      </w:r>
    </w:p>
    <w:p w14:paraId="2C8ACE60" w14:textId="77777777" w:rsidR="00F22CFD" w:rsidRPr="00EE710D" w:rsidRDefault="00F22CFD" w:rsidP="00E17759">
      <w:pPr>
        <w:tabs>
          <w:tab w:val="left" w:pos="2835"/>
        </w:tabs>
        <w:spacing w:after="0" w:line="240" w:lineRule="auto"/>
        <w:jc w:val="both"/>
        <w:rPr>
          <w:rFonts w:ascii="Calibri" w:hAnsi="Calibri" w:cs="Calibri"/>
        </w:rPr>
      </w:pPr>
      <w:r w:rsidRPr="00EE710D">
        <w:rPr>
          <w:rFonts w:ascii="Calibri" w:hAnsi="Calibri" w:cs="Calibri"/>
        </w:rPr>
        <w:t xml:space="preserve">Név: </w:t>
      </w:r>
      <w:r w:rsidRPr="00EE710D">
        <w:rPr>
          <w:rFonts w:ascii="Calibri" w:hAnsi="Calibri" w:cs="Calibri"/>
        </w:rPr>
        <w:tab/>
      </w:r>
    </w:p>
    <w:p w14:paraId="641C15DC" w14:textId="77777777" w:rsidR="00F22CFD" w:rsidRPr="00EE710D" w:rsidRDefault="00F22CFD" w:rsidP="00E17759">
      <w:pPr>
        <w:shd w:val="clear" w:color="auto" w:fill="FFFFFF"/>
        <w:tabs>
          <w:tab w:val="left" w:pos="2835"/>
        </w:tabs>
        <w:spacing w:after="0" w:line="240" w:lineRule="auto"/>
        <w:jc w:val="both"/>
        <w:rPr>
          <w:rFonts w:ascii="Calibri" w:hAnsi="Calibri" w:cs="Calibri"/>
        </w:rPr>
      </w:pPr>
      <w:r w:rsidRPr="00EE710D">
        <w:rPr>
          <w:rFonts w:ascii="Calibri" w:hAnsi="Calibri" w:cs="Calibri"/>
        </w:rPr>
        <w:t>Székhelye:</w:t>
      </w:r>
      <w:r w:rsidRPr="00EE710D">
        <w:rPr>
          <w:rFonts w:ascii="Calibri" w:hAnsi="Calibri" w:cs="Calibri"/>
        </w:rPr>
        <w:tab/>
      </w:r>
    </w:p>
    <w:p w14:paraId="247F82B9" w14:textId="77777777" w:rsidR="00F22CFD" w:rsidRPr="00EE710D" w:rsidRDefault="00F22CFD" w:rsidP="00E17759">
      <w:pPr>
        <w:shd w:val="clear" w:color="auto" w:fill="FFFFFF"/>
        <w:tabs>
          <w:tab w:val="left" w:pos="2835"/>
        </w:tabs>
        <w:spacing w:after="0" w:line="240" w:lineRule="auto"/>
        <w:jc w:val="both"/>
        <w:rPr>
          <w:rFonts w:ascii="Calibri" w:hAnsi="Calibri" w:cs="Calibri"/>
        </w:rPr>
      </w:pPr>
      <w:r w:rsidRPr="00EE710D">
        <w:rPr>
          <w:rFonts w:ascii="Calibri" w:hAnsi="Calibri" w:cs="Calibri"/>
        </w:rPr>
        <w:t>Képviseli:</w:t>
      </w:r>
      <w:r w:rsidRPr="00EE710D">
        <w:rPr>
          <w:rFonts w:ascii="Calibri" w:hAnsi="Calibri" w:cs="Calibri"/>
        </w:rPr>
        <w:tab/>
      </w:r>
    </w:p>
    <w:p w14:paraId="4AC6B8F7" w14:textId="77777777" w:rsidR="00F22CFD" w:rsidRPr="00EE710D" w:rsidRDefault="00F22CFD" w:rsidP="00E17759">
      <w:pPr>
        <w:shd w:val="clear" w:color="auto" w:fill="FFFFFF"/>
        <w:tabs>
          <w:tab w:val="left" w:pos="2835"/>
        </w:tabs>
        <w:spacing w:after="0" w:line="240" w:lineRule="auto"/>
        <w:jc w:val="both"/>
        <w:rPr>
          <w:rFonts w:ascii="Calibri" w:hAnsi="Calibri" w:cs="Calibri"/>
          <w:bCs/>
        </w:rPr>
      </w:pPr>
      <w:r w:rsidRPr="00EE710D">
        <w:rPr>
          <w:rFonts w:ascii="Calibri" w:hAnsi="Calibri" w:cs="Calibri"/>
          <w:bCs/>
        </w:rPr>
        <w:t>Adószám/adóazonosító:</w:t>
      </w:r>
      <w:r w:rsidRPr="00EE710D">
        <w:rPr>
          <w:rFonts w:ascii="Calibri" w:hAnsi="Calibri" w:cs="Calibri"/>
          <w:bCs/>
        </w:rPr>
        <w:tab/>
      </w:r>
    </w:p>
    <w:p w14:paraId="44B2B9B1" w14:textId="77777777" w:rsidR="00F22CFD" w:rsidRPr="00EE710D" w:rsidRDefault="00F22CFD" w:rsidP="00E17759">
      <w:pPr>
        <w:shd w:val="clear" w:color="auto" w:fill="FFFFFF"/>
        <w:tabs>
          <w:tab w:val="left" w:pos="2835"/>
        </w:tabs>
        <w:spacing w:after="0" w:line="240" w:lineRule="auto"/>
        <w:jc w:val="both"/>
        <w:rPr>
          <w:rFonts w:ascii="Calibri" w:hAnsi="Calibri" w:cs="Calibri"/>
          <w:bCs/>
        </w:rPr>
      </w:pPr>
      <w:r w:rsidRPr="00EE710D">
        <w:rPr>
          <w:rFonts w:ascii="Calibri" w:hAnsi="Calibri" w:cs="Calibri"/>
          <w:bCs/>
        </w:rPr>
        <w:t>Cégjegyzékszáma:</w:t>
      </w:r>
      <w:r w:rsidRPr="00EE710D">
        <w:rPr>
          <w:rFonts w:ascii="Calibri" w:hAnsi="Calibri" w:cs="Calibri"/>
          <w:bCs/>
        </w:rPr>
        <w:tab/>
      </w:r>
    </w:p>
    <w:p w14:paraId="3940A67E" w14:textId="77777777" w:rsidR="00F22CFD" w:rsidRPr="00EE710D" w:rsidRDefault="00F22CFD" w:rsidP="00E17759">
      <w:pPr>
        <w:spacing w:after="0" w:line="240" w:lineRule="auto"/>
        <w:jc w:val="both"/>
        <w:rPr>
          <w:rFonts w:ascii="Calibri" w:hAnsi="Calibri" w:cs="Calibri"/>
        </w:rPr>
      </w:pPr>
      <w:r w:rsidRPr="00EE710D">
        <w:rPr>
          <w:rFonts w:ascii="Calibri" w:hAnsi="Calibri" w:cs="Calibri"/>
        </w:rPr>
        <w:t>Alulírott ………………</w:t>
      </w:r>
      <w:proofErr w:type="gramStart"/>
      <w:r w:rsidRPr="00EE710D">
        <w:rPr>
          <w:rFonts w:ascii="Calibri" w:hAnsi="Calibri" w:cs="Calibri"/>
        </w:rPr>
        <w:t>…….</w:t>
      </w:r>
      <w:proofErr w:type="gramEnd"/>
      <w:r w:rsidRPr="00EE710D">
        <w:rPr>
          <w:rFonts w:ascii="Calibri" w:hAnsi="Calibri" w:cs="Calibri"/>
        </w:rPr>
        <w:t xml:space="preserve">.………………………, mint a Támogatott aláírásra jogosult képviselője büntetőjogi felelősségem tudatában kijelentem, hogy személyemmel, illetve a Támogatottként megjelölt szervezettel szemben a közpénzekből nyújtott támogatások átláthatóságáról szóló 2007. évi CLXXXI. törvény </w:t>
      </w:r>
    </w:p>
    <w:p w14:paraId="0040129C" w14:textId="77777777" w:rsidR="00F22CFD" w:rsidRPr="00EE710D" w:rsidRDefault="00F22CFD" w:rsidP="00E17759">
      <w:pPr>
        <w:pStyle w:val="Listaszerbekezds"/>
        <w:numPr>
          <w:ilvl w:val="0"/>
          <w:numId w:val="29"/>
        </w:numPr>
        <w:spacing w:after="0" w:line="240" w:lineRule="auto"/>
        <w:jc w:val="both"/>
        <w:rPr>
          <w:rFonts w:ascii="Calibri" w:hAnsi="Calibri" w:cs="Calibri"/>
          <w:sz w:val="22"/>
          <w:szCs w:val="22"/>
        </w:rPr>
      </w:pPr>
      <w:r w:rsidRPr="00EE710D">
        <w:rPr>
          <w:rFonts w:ascii="Calibri" w:hAnsi="Calibri" w:cs="Calibri"/>
          <w:sz w:val="22"/>
          <w:szCs w:val="22"/>
        </w:rPr>
        <w:t>6. § (1) bekezdése</w:t>
      </w:r>
      <w:r w:rsidRPr="00EE710D">
        <w:rPr>
          <w:rStyle w:val="Lbjegyzet-hivatkozs"/>
          <w:rFonts w:ascii="Calibri" w:hAnsi="Calibri" w:cs="Calibri"/>
          <w:sz w:val="22"/>
          <w:szCs w:val="22"/>
        </w:rPr>
        <w:footnoteReference w:id="1"/>
      </w:r>
      <w:r w:rsidRPr="00EE710D">
        <w:rPr>
          <w:rFonts w:ascii="Calibri" w:hAnsi="Calibri" w:cs="Calibri"/>
          <w:sz w:val="22"/>
          <w:szCs w:val="22"/>
        </w:rPr>
        <w:t xml:space="preserve"> szerinti összeférhetetlenség </w:t>
      </w:r>
      <w:r w:rsidRPr="00EE710D">
        <w:rPr>
          <w:rFonts w:ascii="Calibri" w:hAnsi="Calibri" w:cs="Calibri"/>
          <w:i/>
          <w:sz w:val="22"/>
          <w:szCs w:val="22"/>
        </w:rPr>
        <w:t>(a megfelelőt aláhúzni)</w:t>
      </w:r>
    </w:p>
    <w:p w14:paraId="35168E30" w14:textId="77777777" w:rsidR="00F22CFD" w:rsidRPr="00EE710D" w:rsidRDefault="00F22CFD" w:rsidP="00E17759">
      <w:pPr>
        <w:spacing w:after="0" w:line="240" w:lineRule="auto"/>
        <w:ind w:left="1418"/>
        <w:jc w:val="both"/>
        <w:rPr>
          <w:rFonts w:ascii="Calibri" w:hAnsi="Calibri" w:cs="Calibri"/>
        </w:rPr>
      </w:pPr>
      <w:r w:rsidRPr="00EE710D">
        <w:rPr>
          <w:rFonts w:ascii="Calibri" w:hAnsi="Calibri" w:cs="Calibri"/>
        </w:rPr>
        <w:t>1. nem áll fenn, vagy</w:t>
      </w:r>
    </w:p>
    <w:p w14:paraId="3D59A506" w14:textId="77777777" w:rsidR="00F22CFD" w:rsidRPr="00EE710D" w:rsidRDefault="00F22CFD" w:rsidP="00E17759">
      <w:pPr>
        <w:spacing w:after="0" w:line="240" w:lineRule="auto"/>
        <w:ind w:left="1418"/>
        <w:jc w:val="both"/>
        <w:rPr>
          <w:rFonts w:ascii="Calibri" w:hAnsi="Calibri" w:cs="Calibri"/>
        </w:rPr>
      </w:pPr>
      <w:r w:rsidRPr="00EE710D">
        <w:rPr>
          <w:rFonts w:ascii="Calibri" w:hAnsi="Calibri" w:cs="Calibri"/>
        </w:rPr>
        <w:t>2. fennáll a(z) …… pont alapján;</w:t>
      </w:r>
    </w:p>
    <w:p w14:paraId="331CBA63" w14:textId="77777777" w:rsidR="00F22CFD" w:rsidRPr="00EE710D" w:rsidRDefault="00F22CFD" w:rsidP="00E17759">
      <w:pPr>
        <w:pStyle w:val="Listaszerbekezds"/>
        <w:numPr>
          <w:ilvl w:val="0"/>
          <w:numId w:val="30"/>
        </w:numPr>
        <w:spacing w:after="0" w:line="240" w:lineRule="auto"/>
        <w:jc w:val="both"/>
        <w:rPr>
          <w:rFonts w:ascii="Calibri" w:hAnsi="Calibri" w:cs="Calibri"/>
          <w:sz w:val="22"/>
          <w:szCs w:val="22"/>
        </w:rPr>
      </w:pPr>
      <w:r w:rsidRPr="00EE710D">
        <w:rPr>
          <w:rFonts w:ascii="Calibri" w:hAnsi="Calibri" w:cs="Calibri"/>
          <w:sz w:val="22"/>
          <w:szCs w:val="22"/>
        </w:rPr>
        <w:t>8. § (1) bekezdése</w:t>
      </w:r>
      <w:r w:rsidRPr="00EE710D">
        <w:rPr>
          <w:rStyle w:val="Lbjegyzet-hivatkozs"/>
          <w:rFonts w:ascii="Calibri" w:hAnsi="Calibri" w:cs="Calibri"/>
          <w:sz w:val="22"/>
          <w:szCs w:val="22"/>
        </w:rPr>
        <w:footnoteReference w:id="2"/>
      </w:r>
      <w:r w:rsidRPr="00EE710D">
        <w:rPr>
          <w:rFonts w:ascii="Calibri" w:hAnsi="Calibri" w:cs="Calibri"/>
          <w:sz w:val="22"/>
          <w:szCs w:val="22"/>
        </w:rPr>
        <w:t xml:space="preserve"> szerinti érintettség </w:t>
      </w:r>
      <w:r w:rsidRPr="00EE710D">
        <w:rPr>
          <w:rFonts w:ascii="Calibri" w:hAnsi="Calibri" w:cs="Calibri"/>
          <w:i/>
          <w:sz w:val="22"/>
          <w:szCs w:val="22"/>
        </w:rPr>
        <w:t>(a megfelelőt aláhúzni)</w:t>
      </w:r>
    </w:p>
    <w:p w14:paraId="70272E52" w14:textId="77777777" w:rsidR="00F22CFD" w:rsidRPr="00EE710D" w:rsidRDefault="00F22CFD" w:rsidP="00E17759">
      <w:pPr>
        <w:spacing w:after="0" w:line="240" w:lineRule="auto"/>
        <w:ind w:left="1418"/>
        <w:jc w:val="both"/>
        <w:rPr>
          <w:rFonts w:ascii="Calibri" w:hAnsi="Calibri" w:cs="Calibri"/>
        </w:rPr>
      </w:pPr>
      <w:r w:rsidRPr="00EE710D">
        <w:rPr>
          <w:rFonts w:ascii="Calibri" w:hAnsi="Calibri" w:cs="Calibri"/>
        </w:rPr>
        <w:t>1. nem áll fenn, vagy</w:t>
      </w:r>
    </w:p>
    <w:p w14:paraId="2A28EF22" w14:textId="77777777" w:rsidR="00F22CFD" w:rsidRPr="00EE710D" w:rsidRDefault="00F22CFD" w:rsidP="00E17759">
      <w:pPr>
        <w:spacing w:after="0" w:line="240" w:lineRule="auto"/>
        <w:ind w:left="1418"/>
        <w:jc w:val="both"/>
        <w:rPr>
          <w:rFonts w:ascii="Calibri" w:hAnsi="Calibri" w:cs="Calibri"/>
        </w:rPr>
      </w:pPr>
      <w:r w:rsidRPr="00EE710D">
        <w:rPr>
          <w:rFonts w:ascii="Calibri" w:hAnsi="Calibri" w:cs="Calibri"/>
        </w:rPr>
        <w:t>2. fennáll a(z) …… pont alapján;</w:t>
      </w:r>
    </w:p>
    <w:p w14:paraId="34C2875D" w14:textId="77777777" w:rsidR="00EE710D" w:rsidRDefault="00EE710D" w:rsidP="00E17759">
      <w:pPr>
        <w:spacing w:after="0" w:line="240" w:lineRule="auto"/>
        <w:jc w:val="both"/>
        <w:rPr>
          <w:rFonts w:ascii="Calibri" w:hAnsi="Calibri" w:cs="Calibri"/>
        </w:rPr>
      </w:pPr>
    </w:p>
    <w:p w14:paraId="53F28762" w14:textId="77777777" w:rsidR="00EE710D" w:rsidRDefault="00F22CFD" w:rsidP="00E17759">
      <w:pPr>
        <w:pStyle w:val="Nincstrkz"/>
      </w:pPr>
      <w:r w:rsidRPr="00EE710D">
        <w:t xml:space="preserve">Az összeférhetetlenség, vagy érintettség alapjául szolgáló körülmények leírása: </w:t>
      </w:r>
    </w:p>
    <w:p w14:paraId="7F6AC231" w14:textId="1A408D10" w:rsidR="00F22CFD" w:rsidRDefault="00EE710D" w:rsidP="00E17759">
      <w:pPr>
        <w:pStyle w:val="Nincstrkz"/>
      </w:pPr>
      <w:r>
        <w:t>…………………………….</w:t>
      </w:r>
      <w:r w:rsidR="00F22CFD" w:rsidRPr="00EE710D">
        <w:t>……………………………………</w:t>
      </w:r>
      <w:r>
        <w:t>…………………………………………………………………………</w:t>
      </w:r>
      <w:r w:rsidR="00F22CFD" w:rsidRPr="00EE710D">
        <w:t>.</w:t>
      </w:r>
    </w:p>
    <w:p w14:paraId="3DA8BFA5" w14:textId="3DE42487" w:rsidR="00F22CFD" w:rsidRPr="00EE710D" w:rsidRDefault="00F22CFD" w:rsidP="00E17759">
      <w:pPr>
        <w:spacing w:after="0" w:line="240" w:lineRule="auto"/>
        <w:jc w:val="both"/>
        <w:rPr>
          <w:rFonts w:ascii="Calibri" w:hAnsi="Calibri" w:cs="Calibri"/>
        </w:rPr>
      </w:pPr>
      <w:r w:rsidRPr="00EE710D">
        <w:rPr>
          <w:rFonts w:ascii="Calibri" w:hAnsi="Calibri" w:cs="Calibri"/>
        </w:rPr>
        <w:t xml:space="preserve">Nyilatkozom arról, hogy a közpénzekből nyújtott támogatások átláthatóságáról szóló 2007. évi CLXXXI. törvény rendelkezéseinek eleget téve érintettségemmel kapcsolatban, illetve összeférhetetlenségem megszüntetése érdekében az alábbiak szerint </w:t>
      </w:r>
      <w:proofErr w:type="gramStart"/>
      <w:r w:rsidRPr="00EE710D">
        <w:rPr>
          <w:rFonts w:ascii="Calibri" w:hAnsi="Calibri" w:cs="Calibri"/>
        </w:rPr>
        <w:t xml:space="preserve">intézkedtem: </w:t>
      </w:r>
      <w:r w:rsidR="00E17759">
        <w:rPr>
          <w:rFonts w:ascii="Calibri" w:hAnsi="Calibri" w:cs="Calibri"/>
        </w:rPr>
        <w:t xml:space="preserve"> </w:t>
      </w:r>
      <w:r w:rsidRPr="00EE710D">
        <w:rPr>
          <w:rFonts w:ascii="Calibri" w:hAnsi="Calibri" w:cs="Calibri"/>
        </w:rPr>
        <w:t>…</w:t>
      </w:r>
      <w:proofErr w:type="gramEnd"/>
      <w:r w:rsidRPr="00EE710D">
        <w:rPr>
          <w:rFonts w:ascii="Calibri" w:hAnsi="Calibri" w:cs="Calibri"/>
        </w:rPr>
        <w:t>……………………………………………………………</w:t>
      </w:r>
      <w:r w:rsidR="00EE710D">
        <w:rPr>
          <w:rFonts w:ascii="Calibri" w:hAnsi="Calibri" w:cs="Calibri"/>
        </w:rPr>
        <w:t>…………………………….</w:t>
      </w:r>
    </w:p>
    <w:p w14:paraId="0DCD01E0" w14:textId="77777777" w:rsidR="00F22CFD" w:rsidRPr="00EE710D" w:rsidRDefault="00F22CFD" w:rsidP="00E17759">
      <w:pPr>
        <w:spacing w:after="0" w:line="240" w:lineRule="auto"/>
        <w:jc w:val="both"/>
        <w:rPr>
          <w:rFonts w:ascii="Calibri" w:hAnsi="Calibri" w:cs="Calibri"/>
        </w:rPr>
      </w:pPr>
    </w:p>
    <w:p w14:paraId="0CCD9531" w14:textId="77777777" w:rsidR="00F22CFD" w:rsidRDefault="00F22CFD" w:rsidP="00E17759">
      <w:pPr>
        <w:spacing w:after="0" w:line="240" w:lineRule="auto"/>
        <w:jc w:val="both"/>
        <w:rPr>
          <w:rFonts w:ascii="Calibri" w:hAnsi="Calibri" w:cs="Calibri"/>
        </w:rPr>
      </w:pPr>
      <w:r w:rsidRPr="00EE710D">
        <w:rPr>
          <w:rFonts w:ascii="Calibri" w:hAnsi="Calibri" w:cs="Calibri"/>
        </w:rPr>
        <w:t>Kelt: …………………….…………………….</w:t>
      </w:r>
    </w:p>
    <w:p w14:paraId="45E12FB9" w14:textId="50F9EC99" w:rsidR="00F22CFD" w:rsidRPr="00EE710D" w:rsidRDefault="00E17759" w:rsidP="00E17759">
      <w:pPr>
        <w:spacing w:after="0" w:line="240" w:lineRule="auto"/>
        <w:jc w:val="both"/>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22CFD" w:rsidRPr="00EE710D">
        <w:rPr>
          <w:rFonts w:ascii="Calibri" w:hAnsi="Calibri" w:cs="Calibri"/>
        </w:rPr>
        <w:tab/>
        <w:t xml:space="preserve">     ………………………………</w:t>
      </w:r>
    </w:p>
    <w:p w14:paraId="43A93484" w14:textId="0C6926CA" w:rsidR="00D53D40" w:rsidRPr="00E17759" w:rsidRDefault="00F22CFD" w:rsidP="00E17759">
      <w:pPr>
        <w:spacing w:after="0" w:line="240" w:lineRule="auto"/>
        <w:rPr>
          <w:rFonts w:cs="Calibri"/>
        </w:rPr>
      </w:pPr>
      <w:r w:rsidRPr="00EE710D">
        <w:rPr>
          <w:rFonts w:ascii="Calibri" w:hAnsi="Calibri" w:cs="Calibri"/>
        </w:rPr>
        <w:tab/>
        <w:t xml:space="preserve">      </w:t>
      </w:r>
      <w:r w:rsidRPr="00EE710D">
        <w:rPr>
          <w:rFonts w:ascii="Calibri" w:hAnsi="Calibri" w:cs="Calibri"/>
        </w:rPr>
        <w:tab/>
      </w:r>
      <w:r w:rsidRPr="00EE710D">
        <w:rPr>
          <w:rFonts w:ascii="Calibri" w:hAnsi="Calibri" w:cs="Calibri"/>
        </w:rPr>
        <w:tab/>
      </w:r>
      <w:r w:rsidRPr="00EE710D">
        <w:rPr>
          <w:rFonts w:ascii="Calibri" w:hAnsi="Calibri" w:cs="Calibri"/>
        </w:rPr>
        <w:tab/>
        <w:t xml:space="preserve">                                                                  (cégszerű) aláírás</w:t>
      </w:r>
    </w:p>
    <w:sectPr w:rsidR="00D53D40" w:rsidRPr="00E17759" w:rsidSect="00E17759">
      <w:footerReference w:type="default" r:id="rId7"/>
      <w:headerReference w:type="first" r:id="rId8"/>
      <w:pgSz w:w="11906" w:h="16838"/>
      <w:pgMar w:top="709" w:right="566"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9809" w14:textId="77777777" w:rsidR="002465CD" w:rsidRDefault="002465CD" w:rsidP="00DE06EE">
      <w:pPr>
        <w:spacing w:after="0" w:line="240" w:lineRule="auto"/>
      </w:pPr>
      <w:r>
        <w:separator/>
      </w:r>
    </w:p>
  </w:endnote>
  <w:endnote w:type="continuationSeparator" w:id="0">
    <w:p w14:paraId="0854D998" w14:textId="77777777" w:rsidR="002465CD" w:rsidRDefault="002465CD" w:rsidP="00DE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Italic">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02468"/>
      <w:docPartObj>
        <w:docPartGallery w:val="Page Numbers (Bottom of Page)"/>
        <w:docPartUnique/>
      </w:docPartObj>
    </w:sdtPr>
    <w:sdtEndPr>
      <w:rPr>
        <w:rFonts w:ascii="Calibri" w:hAnsi="Calibri" w:cs="Calibri"/>
      </w:rPr>
    </w:sdtEndPr>
    <w:sdtContent>
      <w:p w14:paraId="72218AA9" w14:textId="0626DE53" w:rsidR="00DE06EE" w:rsidRPr="00DE06EE" w:rsidRDefault="00DE06EE">
        <w:pPr>
          <w:pStyle w:val="llb"/>
          <w:jc w:val="center"/>
          <w:rPr>
            <w:rFonts w:ascii="Calibri" w:hAnsi="Calibri" w:cs="Calibri"/>
          </w:rPr>
        </w:pPr>
        <w:r w:rsidRPr="00DE06EE">
          <w:rPr>
            <w:rFonts w:ascii="Calibri" w:hAnsi="Calibri" w:cs="Calibri"/>
          </w:rPr>
          <w:fldChar w:fldCharType="begin"/>
        </w:r>
        <w:r w:rsidRPr="00DE06EE">
          <w:rPr>
            <w:rFonts w:ascii="Calibri" w:hAnsi="Calibri" w:cs="Calibri"/>
          </w:rPr>
          <w:instrText>PAGE   \* MERGEFORMAT</w:instrText>
        </w:r>
        <w:r w:rsidRPr="00DE06EE">
          <w:rPr>
            <w:rFonts w:ascii="Calibri" w:hAnsi="Calibri" w:cs="Calibri"/>
          </w:rPr>
          <w:fldChar w:fldCharType="separate"/>
        </w:r>
        <w:r w:rsidRPr="00DE06EE">
          <w:rPr>
            <w:rFonts w:ascii="Calibri" w:hAnsi="Calibri" w:cs="Calibri"/>
          </w:rPr>
          <w:t>2</w:t>
        </w:r>
        <w:r w:rsidRPr="00DE06EE">
          <w:rPr>
            <w:rFonts w:ascii="Calibri" w:hAnsi="Calibri" w:cs="Calibri"/>
          </w:rPr>
          <w:fldChar w:fldCharType="end"/>
        </w:r>
      </w:p>
    </w:sdtContent>
  </w:sdt>
  <w:p w14:paraId="4F1E6E92" w14:textId="77777777" w:rsidR="00DE06EE" w:rsidRDefault="00DE06E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8362" w14:textId="77777777" w:rsidR="002465CD" w:rsidRDefault="002465CD" w:rsidP="00DE06EE">
      <w:pPr>
        <w:spacing w:after="0" w:line="240" w:lineRule="auto"/>
      </w:pPr>
      <w:r>
        <w:separator/>
      </w:r>
    </w:p>
  </w:footnote>
  <w:footnote w:type="continuationSeparator" w:id="0">
    <w:p w14:paraId="65CDFF4C" w14:textId="77777777" w:rsidR="002465CD" w:rsidRDefault="002465CD" w:rsidP="00DE06EE">
      <w:pPr>
        <w:spacing w:after="0" w:line="240" w:lineRule="auto"/>
      </w:pPr>
      <w:r>
        <w:continuationSeparator/>
      </w:r>
    </w:p>
  </w:footnote>
  <w:footnote w:id="1">
    <w:p w14:paraId="2DF0C298" w14:textId="77777777" w:rsidR="00F22CFD" w:rsidRPr="001C2CE4" w:rsidRDefault="00F22CFD" w:rsidP="00F22CFD">
      <w:pPr>
        <w:pStyle w:val="Lbjegyzetszveg"/>
        <w:jc w:val="both"/>
        <w:rPr>
          <w:rFonts w:asciiTheme="minorHAnsi" w:hAnsiTheme="minorHAnsi" w:cstheme="minorHAnsi"/>
          <w:sz w:val="16"/>
          <w:szCs w:val="16"/>
        </w:rPr>
      </w:pPr>
      <w:r w:rsidRPr="001C2CE4">
        <w:rPr>
          <w:rStyle w:val="Lbjegyzet-hivatkozs"/>
          <w:rFonts w:asciiTheme="minorHAnsi" w:hAnsiTheme="minorHAnsi" w:cstheme="minorHAnsi"/>
        </w:rPr>
        <w:footnoteRef/>
      </w:r>
      <w:r w:rsidRPr="001C2CE4">
        <w:rPr>
          <w:rFonts w:asciiTheme="minorHAnsi" w:hAnsiTheme="minorHAnsi" w:cstheme="minorHAnsi"/>
        </w:rPr>
        <w:t xml:space="preserve"> </w:t>
      </w:r>
      <w:r w:rsidRPr="001C2CE4">
        <w:rPr>
          <w:rFonts w:asciiTheme="minorHAnsi" w:hAnsiTheme="minorHAnsi" w:cstheme="minorHAnsi"/>
          <w:b/>
          <w:sz w:val="16"/>
          <w:szCs w:val="16"/>
        </w:rPr>
        <w:t>6. §</w:t>
      </w:r>
      <w:r w:rsidRPr="001C2CE4">
        <w:rPr>
          <w:rFonts w:asciiTheme="minorHAnsi" w:hAnsiTheme="minorHAnsi" w:cstheme="minorHAnsi"/>
          <w:sz w:val="16"/>
          <w:szCs w:val="16"/>
        </w:rPr>
        <w:t xml:space="preserve"> (1) </w:t>
      </w:r>
      <w:r w:rsidRPr="001C2CE4">
        <w:rPr>
          <w:rFonts w:asciiTheme="minorHAnsi" w:hAnsiTheme="minorHAnsi" w:cstheme="minorHAnsi"/>
          <w:b/>
          <w:sz w:val="16"/>
          <w:szCs w:val="16"/>
        </w:rPr>
        <w:t>Nem indulhat pályázóként, és nem részesülhet támogatásban</w:t>
      </w:r>
      <w:r w:rsidRPr="001C2CE4">
        <w:rPr>
          <w:rFonts w:asciiTheme="minorHAnsi" w:hAnsiTheme="minorHAnsi" w:cstheme="minorHAnsi"/>
          <w:sz w:val="16"/>
          <w:szCs w:val="16"/>
        </w:rPr>
        <w:t>7</w:t>
      </w:r>
    </w:p>
    <w:p w14:paraId="0865FA65"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a) aki a pályázati eljárásban döntés-előkészítőként közreműködő vagy döntéshozó,</w:t>
      </w:r>
    </w:p>
    <w:p w14:paraId="4B439882"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b) a kizárt közjogi tisztségviselő,</w:t>
      </w:r>
    </w:p>
    <w:p w14:paraId="7B3E8652"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c) az a)–b) pont alá tartozó személy közeli hozzátartozója,</w:t>
      </w:r>
    </w:p>
    <w:p w14:paraId="28B3E27D"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d) az a)–c) pontban megjelölt személy tulajdonában álló gazdasági társaság,</w:t>
      </w:r>
    </w:p>
    <w:p w14:paraId="1804A211"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e)8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w:t>
      </w:r>
    </w:p>
    <w:p w14:paraId="04CA12B0"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f)9 az az egyesület vagy szakszervezet, illetve ezek önálló jogi személyiséggel rendelkező azon szervezeti egysége, valamint az egyházi jogi személy,</w:t>
      </w:r>
    </w:p>
    <w:p w14:paraId="573B995E"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fa) amely a pályázat kiírását megelőző öt évben együttműködési megállapodást kötött vagy tartott fenn Magyarországon bejegyzett párttal (a továbbiakban: párt),</w:t>
      </w:r>
    </w:p>
    <w:p w14:paraId="2477842A"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fb) amely a pályázat kiírását megelőző öt évben párttal közös jelöltet állított országgyűlési, európai parlamenti vagy helyi önkormányzati választáson,</w:t>
      </w:r>
    </w:p>
    <w:p w14:paraId="18161102" w14:textId="77777777" w:rsidR="00F22CFD" w:rsidRPr="001C2CE4" w:rsidRDefault="00F22CFD" w:rsidP="00F22CFD">
      <w:pPr>
        <w:pStyle w:val="Lbjegyzetszveg"/>
        <w:jc w:val="both"/>
        <w:rPr>
          <w:rFonts w:asciiTheme="minorHAnsi" w:hAnsiTheme="minorHAnsi" w:cstheme="minorHAnsi"/>
        </w:rPr>
      </w:pPr>
      <w:r w:rsidRPr="001C2CE4">
        <w:rPr>
          <w:rFonts w:asciiTheme="minorHAnsi" w:hAnsiTheme="minorHAnsi" w:cstheme="minorHAnsi"/>
          <w:sz w:val="16"/>
          <w:szCs w:val="16"/>
        </w:rPr>
        <w:t>g) akinek a részvételből való kizártságának tényét a 13. § alapján a honlapon közzétették.</w:t>
      </w:r>
    </w:p>
  </w:footnote>
  <w:footnote w:id="2">
    <w:p w14:paraId="219733B9" w14:textId="77777777" w:rsidR="00F22CFD" w:rsidRPr="001C2CE4" w:rsidRDefault="00F22CFD" w:rsidP="00F22CFD">
      <w:pPr>
        <w:pStyle w:val="Lbjegyzetszveg"/>
        <w:jc w:val="both"/>
        <w:rPr>
          <w:rFonts w:asciiTheme="minorHAnsi" w:hAnsiTheme="minorHAnsi" w:cstheme="minorHAnsi"/>
          <w:sz w:val="16"/>
          <w:szCs w:val="16"/>
        </w:rPr>
      </w:pPr>
      <w:r w:rsidRPr="001C2CE4">
        <w:rPr>
          <w:rStyle w:val="Lbjegyzet-hivatkozs"/>
          <w:rFonts w:asciiTheme="minorHAnsi" w:hAnsiTheme="minorHAnsi" w:cstheme="minorHAnsi"/>
        </w:rPr>
        <w:footnoteRef/>
      </w:r>
      <w:r w:rsidRPr="001C2CE4">
        <w:rPr>
          <w:rFonts w:asciiTheme="minorHAnsi" w:hAnsiTheme="minorHAnsi" w:cstheme="minorHAnsi"/>
        </w:rPr>
        <w:t xml:space="preserve"> </w:t>
      </w:r>
      <w:r w:rsidRPr="001C2CE4">
        <w:rPr>
          <w:rFonts w:asciiTheme="minorHAnsi" w:hAnsiTheme="minorHAnsi" w:cstheme="minorHAnsi"/>
          <w:b/>
          <w:sz w:val="16"/>
          <w:szCs w:val="16"/>
        </w:rPr>
        <w:t>8. §</w:t>
      </w:r>
      <w:r w:rsidRPr="001C2CE4">
        <w:rPr>
          <w:rFonts w:asciiTheme="minorHAnsi" w:hAnsiTheme="minorHAnsi" w:cstheme="minorHAnsi"/>
          <w:sz w:val="16"/>
          <w:szCs w:val="16"/>
        </w:rPr>
        <w:t xml:space="preserve"> (1) Ha a pályázó</w:t>
      </w:r>
    </w:p>
    <w:p w14:paraId="40A80A50"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a) a pályázati eljárásban döntés-előkészítőként közreműködő vagy döntést hozó szervnél munkavégzésre irányuló jogviszonyban áll,</w:t>
      </w:r>
    </w:p>
    <w:p w14:paraId="09A06B31"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b) nem kizárt közjogi tisztségviselő,</w:t>
      </w:r>
    </w:p>
    <w:p w14:paraId="6A3CFF41"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c) az a)–b) pont alá tartozó személy közeli hozzátartozója,</w:t>
      </w:r>
    </w:p>
    <w:p w14:paraId="41195341"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d) az a)–c) pontban megjelölt személy tulajdonában álló gazdasági társaság,</w:t>
      </w:r>
    </w:p>
    <w:p w14:paraId="039BBB02"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e)15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14:paraId="0861FFC4"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b/>
          <w:sz w:val="16"/>
          <w:szCs w:val="16"/>
        </w:rPr>
        <w:t>köteles kezdeményezni e körülménynek a honlapon történő közzétételét a pályázat benyújtásával egyidejűleg</w:t>
      </w:r>
      <w:r w:rsidRPr="001C2CE4">
        <w:rPr>
          <w:rFonts w:asciiTheme="minorHAnsi" w:hAnsiTheme="minorHAnsi" w:cstheme="minorHAnsi"/>
          <w:sz w:val="16"/>
          <w:szCs w:val="16"/>
        </w:rPr>
        <w:t>.</w:t>
      </w:r>
    </w:p>
    <w:p w14:paraId="329DB2FC" w14:textId="77777777" w:rsidR="00F22CFD" w:rsidRPr="001C2CE4" w:rsidRDefault="00F22CFD" w:rsidP="00F22CFD">
      <w:pPr>
        <w:pStyle w:val="Lbjegyzetszveg"/>
        <w:jc w:val="both"/>
        <w:rPr>
          <w:rFonts w:asciiTheme="minorHAnsi" w:hAnsiTheme="minorHAnsi" w:cstheme="minorHAnsi"/>
          <w:sz w:val="16"/>
          <w:szCs w:val="16"/>
        </w:rPr>
      </w:pPr>
      <w:r w:rsidRPr="001C2CE4">
        <w:rPr>
          <w:rFonts w:asciiTheme="minorHAnsi" w:hAnsiTheme="minorHAnsi" w:cstheme="minorHAnsi"/>
          <w:sz w:val="16"/>
          <w:szCs w:val="16"/>
        </w:rPr>
        <w:t>(2) Ha az érintettséget megalapozó körülmény a pályázat benyújtása után, de a támogatási döntés előtt következik be, a pályázó köteles 8 munkanapon belül kezdeményezni e körülménynek a honlapon történő közzétételét.</w:t>
      </w:r>
    </w:p>
    <w:p w14:paraId="66E82A89" w14:textId="77777777" w:rsidR="00F22CFD" w:rsidRPr="001C2CE4" w:rsidRDefault="00F22CFD" w:rsidP="00F22CFD">
      <w:pPr>
        <w:pStyle w:val="Lbjegyzetszveg"/>
        <w:jc w:val="both"/>
        <w:rPr>
          <w:rFonts w:asciiTheme="minorHAnsi" w:hAnsiTheme="minorHAnsi" w:cstheme="minorHAnsi"/>
        </w:rPr>
      </w:pPr>
      <w:r w:rsidRPr="001C2CE4">
        <w:rPr>
          <w:rFonts w:asciiTheme="minorHAnsi" w:hAnsiTheme="minorHAnsi" w:cstheme="minorHAnsi"/>
          <w:sz w:val="16"/>
          <w:szCs w:val="16"/>
        </w:rPr>
        <w:t>(3) Ha a pályázó a közzétételt határidőben nem kezdeményezte, támogatásban nem részesülhet.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7B2A" w14:textId="7A754BD0" w:rsidR="009F5229" w:rsidRDefault="009F5229" w:rsidP="009F5229">
    <w:pPr>
      <w:pStyle w:val="lfej"/>
      <w:jc w:val="right"/>
      <w:rPr>
        <w:rFonts w:ascii="Calibri" w:hAnsi="Calibri" w:cs="Calibri"/>
        <w:b/>
        <w:bCs/>
        <w:color w:val="EE0000"/>
        <w:u w:val="single"/>
      </w:rPr>
    </w:pPr>
  </w:p>
  <w:p w14:paraId="2169C72C" w14:textId="77777777" w:rsidR="00B32955" w:rsidRPr="00C35960" w:rsidRDefault="00B32955" w:rsidP="009F5229">
    <w:pPr>
      <w:pStyle w:val="lfej"/>
      <w:jc w:val="right"/>
      <w:rPr>
        <w:b/>
        <w:bCs/>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234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12C37"/>
    <w:multiLevelType w:val="hybridMultilevel"/>
    <w:tmpl w:val="E13436CE"/>
    <w:lvl w:ilvl="0" w:tplc="0636997E">
      <w:numFmt w:val="bullet"/>
      <w:lvlText w:val="-"/>
      <w:lvlJc w:val="left"/>
      <w:pPr>
        <w:ind w:left="720" w:hanging="360"/>
      </w:pPr>
      <w:rPr>
        <w:rFonts w:ascii="Calibri" w:eastAsia="Calibri" w:hAnsi="Calibri" w:cs="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2B50435"/>
    <w:multiLevelType w:val="hybridMultilevel"/>
    <w:tmpl w:val="8CD43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536B2"/>
    <w:multiLevelType w:val="hybridMultilevel"/>
    <w:tmpl w:val="ED103A7C"/>
    <w:lvl w:ilvl="0" w:tplc="7818C6E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836FB3"/>
    <w:multiLevelType w:val="hybridMultilevel"/>
    <w:tmpl w:val="1A72ED56"/>
    <w:lvl w:ilvl="0" w:tplc="4DECE7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CA4104F"/>
    <w:multiLevelType w:val="hybridMultilevel"/>
    <w:tmpl w:val="C91A6C3A"/>
    <w:lvl w:ilvl="0" w:tplc="040E000F">
      <w:start w:val="1"/>
      <w:numFmt w:val="decimal"/>
      <w:lvlText w:val="%1."/>
      <w:lvlJc w:val="left"/>
      <w:pPr>
        <w:ind w:left="815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06C269B"/>
    <w:multiLevelType w:val="hybridMultilevel"/>
    <w:tmpl w:val="C72EBD00"/>
    <w:lvl w:ilvl="0" w:tplc="572C96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8C7735"/>
    <w:multiLevelType w:val="hybridMultilevel"/>
    <w:tmpl w:val="069007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D36A18"/>
    <w:multiLevelType w:val="hybridMultilevel"/>
    <w:tmpl w:val="8EDAB9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D394486"/>
    <w:multiLevelType w:val="hybridMultilevel"/>
    <w:tmpl w:val="D7C8B3DE"/>
    <w:lvl w:ilvl="0" w:tplc="C3E48C4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4824A48"/>
    <w:multiLevelType w:val="hybridMultilevel"/>
    <w:tmpl w:val="04F6A3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493456F"/>
    <w:multiLevelType w:val="hybridMultilevel"/>
    <w:tmpl w:val="D9BE0E60"/>
    <w:lvl w:ilvl="0" w:tplc="B74C71C0">
      <w:start w:val="1"/>
      <w:numFmt w:val="lowerLetter"/>
      <w:lvlText w:val="%1)"/>
      <w:lvlJc w:val="left"/>
      <w:pPr>
        <w:ind w:left="720" w:hanging="360"/>
      </w:pPr>
      <w:rPr>
        <w:rFonts w:ascii="Calibri" w:eastAsiaTheme="minorHAnsi" w:hAnsi="Calibri" w:cstheme="minorBid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70D59B7"/>
    <w:multiLevelType w:val="hybridMultilevel"/>
    <w:tmpl w:val="FA10DDB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C660B0D"/>
    <w:multiLevelType w:val="hybridMultilevel"/>
    <w:tmpl w:val="093EEBE6"/>
    <w:lvl w:ilvl="0" w:tplc="FFFFFFFF">
      <w:start w:val="1"/>
      <w:numFmt w:val="decimal"/>
      <w:lvlText w:val="%1."/>
      <w:lvlJc w:val="left"/>
      <w:pPr>
        <w:ind w:left="815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1A1241"/>
    <w:multiLevelType w:val="hybridMultilevel"/>
    <w:tmpl w:val="9FF61F48"/>
    <w:lvl w:ilvl="0" w:tplc="C4F8DBD2">
      <w:start w:val="1"/>
      <w:numFmt w:val="decimal"/>
      <w:lvlText w:val="%1."/>
      <w:lvlJc w:val="left"/>
      <w:pPr>
        <w:tabs>
          <w:tab w:val="num" w:pos="720"/>
        </w:tabs>
        <w:ind w:left="720" w:hanging="360"/>
      </w:pPr>
      <w:rPr>
        <w:rFonts w:hint="default"/>
      </w:rPr>
    </w:lvl>
    <w:lvl w:ilvl="1" w:tplc="742E9562">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5DC0383"/>
    <w:multiLevelType w:val="hybridMultilevel"/>
    <w:tmpl w:val="2C68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96521E"/>
    <w:multiLevelType w:val="hybridMultilevel"/>
    <w:tmpl w:val="F9D61CE8"/>
    <w:lvl w:ilvl="0" w:tplc="0F2C71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8572202"/>
    <w:multiLevelType w:val="hybridMultilevel"/>
    <w:tmpl w:val="9198E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ED66D4"/>
    <w:multiLevelType w:val="hybridMultilevel"/>
    <w:tmpl w:val="1FFE9318"/>
    <w:lvl w:ilvl="0" w:tplc="34CCFC5C">
      <w:start w:val="196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36B19"/>
    <w:multiLevelType w:val="hybridMultilevel"/>
    <w:tmpl w:val="C5E8F116"/>
    <w:lvl w:ilvl="0" w:tplc="34CCFC5C">
      <w:start w:val="196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3FE27CE7"/>
    <w:multiLevelType w:val="hybridMultilevel"/>
    <w:tmpl w:val="9634B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A81747"/>
    <w:multiLevelType w:val="hybridMultilevel"/>
    <w:tmpl w:val="9B326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745473"/>
    <w:multiLevelType w:val="hybridMultilevel"/>
    <w:tmpl w:val="54E67758"/>
    <w:lvl w:ilvl="0" w:tplc="5D26F7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68356DD"/>
    <w:multiLevelType w:val="hybridMultilevel"/>
    <w:tmpl w:val="4726F6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7F53F69"/>
    <w:multiLevelType w:val="hybridMultilevel"/>
    <w:tmpl w:val="931AD3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083F54"/>
    <w:multiLevelType w:val="hybridMultilevel"/>
    <w:tmpl w:val="701C451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4103670"/>
    <w:multiLevelType w:val="hybridMultilevel"/>
    <w:tmpl w:val="18B649F8"/>
    <w:lvl w:ilvl="0" w:tplc="B8EA6F3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57E7EC7"/>
    <w:multiLevelType w:val="hybridMultilevel"/>
    <w:tmpl w:val="EC4CD146"/>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8E0BEF"/>
    <w:multiLevelType w:val="hybridMultilevel"/>
    <w:tmpl w:val="2696A018"/>
    <w:lvl w:ilvl="0" w:tplc="B660FC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C543F41"/>
    <w:multiLevelType w:val="hybridMultilevel"/>
    <w:tmpl w:val="D9425C7E"/>
    <w:lvl w:ilvl="0" w:tplc="040E000D">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5C5F7A03"/>
    <w:multiLevelType w:val="hybridMultilevel"/>
    <w:tmpl w:val="EB280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F93154"/>
    <w:multiLevelType w:val="hybridMultilevel"/>
    <w:tmpl w:val="132495F2"/>
    <w:lvl w:ilvl="0" w:tplc="C0A4D20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6EA33A60"/>
    <w:multiLevelType w:val="hybridMultilevel"/>
    <w:tmpl w:val="5AAA8B6E"/>
    <w:lvl w:ilvl="0" w:tplc="CC1A85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1F21DD3"/>
    <w:multiLevelType w:val="hybridMultilevel"/>
    <w:tmpl w:val="D52EF5B6"/>
    <w:lvl w:ilvl="0" w:tplc="A3126602">
      <w:start w:val="1"/>
      <w:numFmt w:val="lowerLetter"/>
      <w:lvlText w:val="%1)"/>
      <w:lvlJc w:val="left"/>
      <w:pPr>
        <w:ind w:left="720" w:hanging="360"/>
      </w:pPr>
      <w:rPr>
        <w:rFonts w:cs="Garamond,Italic"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41171E5"/>
    <w:multiLevelType w:val="hybridMultilevel"/>
    <w:tmpl w:val="5EE618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1131FE"/>
    <w:multiLevelType w:val="hybridMultilevel"/>
    <w:tmpl w:val="DE2CC2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F0C3277"/>
    <w:multiLevelType w:val="hybridMultilevel"/>
    <w:tmpl w:val="94DA1CD0"/>
    <w:lvl w:ilvl="0" w:tplc="CDF6083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21341350">
    <w:abstractNumId w:val="12"/>
  </w:num>
  <w:num w:numId="2" w16cid:durableId="1203712166">
    <w:abstractNumId w:val="11"/>
  </w:num>
  <w:num w:numId="3" w16cid:durableId="1302272091">
    <w:abstractNumId w:val="8"/>
  </w:num>
  <w:num w:numId="4" w16cid:durableId="400718366">
    <w:abstractNumId w:val="23"/>
  </w:num>
  <w:num w:numId="5" w16cid:durableId="1672610115">
    <w:abstractNumId w:val="0"/>
  </w:num>
  <w:num w:numId="6" w16cid:durableId="642463648">
    <w:abstractNumId w:val="24"/>
  </w:num>
  <w:num w:numId="7" w16cid:durableId="759059122">
    <w:abstractNumId w:val="7"/>
  </w:num>
  <w:num w:numId="8" w16cid:durableId="1699887482">
    <w:abstractNumId w:val="3"/>
  </w:num>
  <w:num w:numId="9" w16cid:durableId="782265110">
    <w:abstractNumId w:val="17"/>
  </w:num>
  <w:num w:numId="10" w16cid:durableId="882867861">
    <w:abstractNumId w:val="33"/>
  </w:num>
  <w:num w:numId="11" w16cid:durableId="236281591">
    <w:abstractNumId w:val="37"/>
  </w:num>
  <w:num w:numId="12" w16cid:durableId="553975958">
    <w:abstractNumId w:val="4"/>
  </w:num>
  <w:num w:numId="13" w16cid:durableId="623924342">
    <w:abstractNumId w:val="6"/>
  </w:num>
  <w:num w:numId="14" w16cid:durableId="1800686929">
    <w:abstractNumId w:val="19"/>
  </w:num>
  <w:num w:numId="15" w16cid:durableId="1374386545">
    <w:abstractNumId w:val="20"/>
  </w:num>
  <w:num w:numId="16" w16cid:durableId="917905311">
    <w:abstractNumId w:val="36"/>
  </w:num>
  <w:num w:numId="17" w16cid:durableId="449280537">
    <w:abstractNumId w:val="10"/>
  </w:num>
  <w:num w:numId="18" w16cid:durableId="514268139">
    <w:abstractNumId w:val="31"/>
  </w:num>
  <w:num w:numId="19" w16cid:durableId="1558710368">
    <w:abstractNumId w:val="15"/>
  </w:num>
  <w:num w:numId="20" w16cid:durableId="1653830958">
    <w:abstractNumId w:val="30"/>
  </w:num>
  <w:num w:numId="21" w16cid:durableId="759528802">
    <w:abstractNumId w:val="27"/>
  </w:num>
  <w:num w:numId="22" w16cid:durableId="1321809782">
    <w:abstractNumId w:val="32"/>
  </w:num>
  <w:num w:numId="23" w16cid:durableId="1936093740">
    <w:abstractNumId w:val="29"/>
  </w:num>
  <w:num w:numId="24" w16cid:durableId="2032485439">
    <w:abstractNumId w:val="16"/>
  </w:num>
  <w:num w:numId="25" w16cid:durableId="1701320760">
    <w:abstractNumId w:val="9"/>
  </w:num>
  <w:num w:numId="26" w16cid:durableId="310406657">
    <w:abstractNumId w:val="1"/>
  </w:num>
  <w:num w:numId="27" w16cid:durableId="1248920177">
    <w:abstractNumId w:val="5"/>
  </w:num>
  <w:num w:numId="28" w16cid:durableId="1231499594">
    <w:abstractNumId w:val="34"/>
    <w:lvlOverride w:ilvl="0">
      <w:startOverride w:val="1"/>
    </w:lvlOverride>
    <w:lvlOverride w:ilvl="1"/>
    <w:lvlOverride w:ilvl="2"/>
    <w:lvlOverride w:ilvl="3"/>
    <w:lvlOverride w:ilvl="4"/>
    <w:lvlOverride w:ilvl="5"/>
    <w:lvlOverride w:ilvl="6"/>
    <w:lvlOverride w:ilvl="7"/>
    <w:lvlOverride w:ilvl="8"/>
  </w:num>
  <w:num w:numId="29" w16cid:durableId="799955175">
    <w:abstractNumId w:val="13"/>
  </w:num>
  <w:num w:numId="30" w16cid:durableId="827552230">
    <w:abstractNumId w:val="26"/>
  </w:num>
  <w:num w:numId="31" w16cid:durableId="2091191970">
    <w:abstractNumId w:val="28"/>
  </w:num>
  <w:num w:numId="32" w16cid:durableId="1084297121">
    <w:abstractNumId w:val="35"/>
  </w:num>
  <w:num w:numId="33" w16cid:durableId="1413626400">
    <w:abstractNumId w:val="25"/>
  </w:num>
  <w:num w:numId="34" w16cid:durableId="1424179624">
    <w:abstractNumId w:val="18"/>
  </w:num>
  <w:num w:numId="35" w16cid:durableId="313216089">
    <w:abstractNumId w:val="2"/>
  </w:num>
  <w:num w:numId="36" w16cid:durableId="2107143252">
    <w:abstractNumId w:val="21"/>
  </w:num>
  <w:num w:numId="37" w16cid:durableId="965741446">
    <w:abstractNumId w:val="22"/>
  </w:num>
  <w:num w:numId="38" w16cid:durableId="486749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A1"/>
    <w:rsid w:val="00025C76"/>
    <w:rsid w:val="0004667C"/>
    <w:rsid w:val="00051C30"/>
    <w:rsid w:val="0006168A"/>
    <w:rsid w:val="000853B3"/>
    <w:rsid w:val="00086359"/>
    <w:rsid w:val="000A24F3"/>
    <w:rsid w:val="000C1B5F"/>
    <w:rsid w:val="000D755B"/>
    <w:rsid w:val="000E14F9"/>
    <w:rsid w:val="00107F93"/>
    <w:rsid w:val="001258A0"/>
    <w:rsid w:val="00133F1F"/>
    <w:rsid w:val="00145691"/>
    <w:rsid w:val="001515A1"/>
    <w:rsid w:val="00154BD0"/>
    <w:rsid w:val="00186EC4"/>
    <w:rsid w:val="00190EAC"/>
    <w:rsid w:val="001B79E7"/>
    <w:rsid w:val="001E7086"/>
    <w:rsid w:val="001F1F89"/>
    <w:rsid w:val="00200B1D"/>
    <w:rsid w:val="00205742"/>
    <w:rsid w:val="00214C61"/>
    <w:rsid w:val="002267E1"/>
    <w:rsid w:val="002444C0"/>
    <w:rsid w:val="002465CD"/>
    <w:rsid w:val="00252920"/>
    <w:rsid w:val="002532F7"/>
    <w:rsid w:val="00266B14"/>
    <w:rsid w:val="0027659B"/>
    <w:rsid w:val="00294B61"/>
    <w:rsid w:val="00294DD1"/>
    <w:rsid w:val="00295BA1"/>
    <w:rsid w:val="002A4B44"/>
    <w:rsid w:val="002B066C"/>
    <w:rsid w:val="002B33C6"/>
    <w:rsid w:val="002E5C98"/>
    <w:rsid w:val="0030447B"/>
    <w:rsid w:val="0034393D"/>
    <w:rsid w:val="00344E24"/>
    <w:rsid w:val="003946D1"/>
    <w:rsid w:val="003A3640"/>
    <w:rsid w:val="003C34CD"/>
    <w:rsid w:val="003D64DC"/>
    <w:rsid w:val="00403B20"/>
    <w:rsid w:val="00407A19"/>
    <w:rsid w:val="00425F22"/>
    <w:rsid w:val="00427E9B"/>
    <w:rsid w:val="00427EBC"/>
    <w:rsid w:val="00442614"/>
    <w:rsid w:val="0044733A"/>
    <w:rsid w:val="0045231B"/>
    <w:rsid w:val="00495960"/>
    <w:rsid w:val="004D472F"/>
    <w:rsid w:val="004D5561"/>
    <w:rsid w:val="004D7A77"/>
    <w:rsid w:val="0051596A"/>
    <w:rsid w:val="00520743"/>
    <w:rsid w:val="0055539D"/>
    <w:rsid w:val="0056329F"/>
    <w:rsid w:val="0057263A"/>
    <w:rsid w:val="00572FBB"/>
    <w:rsid w:val="00592CEC"/>
    <w:rsid w:val="005A030E"/>
    <w:rsid w:val="005A168A"/>
    <w:rsid w:val="005B2002"/>
    <w:rsid w:val="005B37E0"/>
    <w:rsid w:val="005F20D7"/>
    <w:rsid w:val="00603C2A"/>
    <w:rsid w:val="00617D87"/>
    <w:rsid w:val="00632576"/>
    <w:rsid w:val="006333FB"/>
    <w:rsid w:val="006476B6"/>
    <w:rsid w:val="00670836"/>
    <w:rsid w:val="00680005"/>
    <w:rsid w:val="00682B4F"/>
    <w:rsid w:val="00686A4F"/>
    <w:rsid w:val="006A1400"/>
    <w:rsid w:val="006A4E6C"/>
    <w:rsid w:val="006C293A"/>
    <w:rsid w:val="006C61E5"/>
    <w:rsid w:val="006D6A28"/>
    <w:rsid w:val="00700AAB"/>
    <w:rsid w:val="00703297"/>
    <w:rsid w:val="007207B9"/>
    <w:rsid w:val="00762F51"/>
    <w:rsid w:val="00772F4D"/>
    <w:rsid w:val="00774457"/>
    <w:rsid w:val="00781135"/>
    <w:rsid w:val="00783986"/>
    <w:rsid w:val="00785BF6"/>
    <w:rsid w:val="007A222A"/>
    <w:rsid w:val="007B0629"/>
    <w:rsid w:val="007D08C1"/>
    <w:rsid w:val="007D7B05"/>
    <w:rsid w:val="007E671E"/>
    <w:rsid w:val="00812CAF"/>
    <w:rsid w:val="008165D0"/>
    <w:rsid w:val="00816D3E"/>
    <w:rsid w:val="008257CA"/>
    <w:rsid w:val="008500AF"/>
    <w:rsid w:val="008705FB"/>
    <w:rsid w:val="008729B9"/>
    <w:rsid w:val="00874CBA"/>
    <w:rsid w:val="00882D47"/>
    <w:rsid w:val="00897007"/>
    <w:rsid w:val="008C68ED"/>
    <w:rsid w:val="008D1DA2"/>
    <w:rsid w:val="008D7B5F"/>
    <w:rsid w:val="008F15D7"/>
    <w:rsid w:val="00924319"/>
    <w:rsid w:val="0094578C"/>
    <w:rsid w:val="009668C7"/>
    <w:rsid w:val="00976B96"/>
    <w:rsid w:val="009D15AF"/>
    <w:rsid w:val="009E6F9D"/>
    <w:rsid w:val="009E73D9"/>
    <w:rsid w:val="009F5229"/>
    <w:rsid w:val="00A03748"/>
    <w:rsid w:val="00A04358"/>
    <w:rsid w:val="00A12DB5"/>
    <w:rsid w:val="00A51666"/>
    <w:rsid w:val="00A92638"/>
    <w:rsid w:val="00AA65BE"/>
    <w:rsid w:val="00B21321"/>
    <w:rsid w:val="00B32955"/>
    <w:rsid w:val="00B6202F"/>
    <w:rsid w:val="00BA0BF7"/>
    <w:rsid w:val="00BA1305"/>
    <w:rsid w:val="00BB2A82"/>
    <w:rsid w:val="00BC1233"/>
    <w:rsid w:val="00BC1F6C"/>
    <w:rsid w:val="00BF33A1"/>
    <w:rsid w:val="00BF6CAC"/>
    <w:rsid w:val="00C00B49"/>
    <w:rsid w:val="00C068CB"/>
    <w:rsid w:val="00C111AE"/>
    <w:rsid w:val="00C15BAB"/>
    <w:rsid w:val="00C232F9"/>
    <w:rsid w:val="00C25360"/>
    <w:rsid w:val="00C31384"/>
    <w:rsid w:val="00C34180"/>
    <w:rsid w:val="00C35960"/>
    <w:rsid w:val="00C54B62"/>
    <w:rsid w:val="00C54B66"/>
    <w:rsid w:val="00C8304B"/>
    <w:rsid w:val="00CC797B"/>
    <w:rsid w:val="00CE7EC6"/>
    <w:rsid w:val="00D04216"/>
    <w:rsid w:val="00D10D78"/>
    <w:rsid w:val="00D21C27"/>
    <w:rsid w:val="00D244B2"/>
    <w:rsid w:val="00D35E78"/>
    <w:rsid w:val="00D430A6"/>
    <w:rsid w:val="00D53D40"/>
    <w:rsid w:val="00D63D1A"/>
    <w:rsid w:val="00D71A4A"/>
    <w:rsid w:val="00DA6C06"/>
    <w:rsid w:val="00DE06EE"/>
    <w:rsid w:val="00DF0178"/>
    <w:rsid w:val="00DF4AB6"/>
    <w:rsid w:val="00E02986"/>
    <w:rsid w:val="00E02D0C"/>
    <w:rsid w:val="00E17759"/>
    <w:rsid w:val="00E25902"/>
    <w:rsid w:val="00E43CE5"/>
    <w:rsid w:val="00E71F5D"/>
    <w:rsid w:val="00E75F20"/>
    <w:rsid w:val="00E9337F"/>
    <w:rsid w:val="00EA01A4"/>
    <w:rsid w:val="00EA3CB1"/>
    <w:rsid w:val="00ED6191"/>
    <w:rsid w:val="00EE1D93"/>
    <w:rsid w:val="00EE24A4"/>
    <w:rsid w:val="00EE2C33"/>
    <w:rsid w:val="00EE34EB"/>
    <w:rsid w:val="00EE710D"/>
    <w:rsid w:val="00F1293C"/>
    <w:rsid w:val="00F22CFD"/>
    <w:rsid w:val="00F319F5"/>
    <w:rsid w:val="00F34B89"/>
    <w:rsid w:val="00F4434E"/>
    <w:rsid w:val="00F44740"/>
    <w:rsid w:val="00F507E7"/>
    <w:rsid w:val="00F6156C"/>
    <w:rsid w:val="00F833A1"/>
    <w:rsid w:val="00F953FF"/>
    <w:rsid w:val="00FA3ED9"/>
    <w:rsid w:val="00FB62DF"/>
    <w:rsid w:val="00FE14A1"/>
    <w:rsid w:val="00FE285F"/>
    <w:rsid w:val="00FE69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AF551"/>
  <w15:chartTrackingRefBased/>
  <w15:docId w15:val="{1B6578CA-7338-429E-AB53-A19C9B62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507E7"/>
    <w:pPr>
      <w:spacing w:line="259" w:lineRule="auto"/>
    </w:pPr>
    <w:rPr>
      <w:sz w:val="22"/>
      <w:szCs w:val="22"/>
    </w:rPr>
  </w:style>
  <w:style w:type="paragraph" w:styleId="Cmsor1">
    <w:name w:val="heading 1"/>
    <w:basedOn w:val="Norml"/>
    <w:next w:val="Norml"/>
    <w:link w:val="Cmsor1Char"/>
    <w:uiPriority w:val="9"/>
    <w:qFormat/>
    <w:rsid w:val="00FE14A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E14A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E14A1"/>
    <w:pPr>
      <w:keepNext/>
      <w:keepLines/>
      <w:spacing w:before="160" w:after="80" w:line="278" w:lineRule="auto"/>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E14A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Cmsor5">
    <w:name w:val="heading 5"/>
    <w:basedOn w:val="Norml"/>
    <w:next w:val="Norml"/>
    <w:link w:val="Cmsor5Char"/>
    <w:uiPriority w:val="9"/>
    <w:semiHidden/>
    <w:unhideWhenUsed/>
    <w:qFormat/>
    <w:rsid w:val="00FE14A1"/>
    <w:pPr>
      <w:keepNext/>
      <w:keepLines/>
      <w:spacing w:before="80" w:after="40" w:line="278" w:lineRule="auto"/>
      <w:outlineLvl w:val="4"/>
    </w:pPr>
    <w:rPr>
      <w:rFonts w:eastAsiaTheme="majorEastAsia" w:cstheme="majorBidi"/>
      <w:color w:val="0F4761" w:themeColor="accent1" w:themeShade="BF"/>
      <w:sz w:val="24"/>
      <w:szCs w:val="24"/>
    </w:rPr>
  </w:style>
  <w:style w:type="paragraph" w:styleId="Cmsor6">
    <w:name w:val="heading 6"/>
    <w:basedOn w:val="Norml"/>
    <w:next w:val="Norml"/>
    <w:link w:val="Cmsor6Char"/>
    <w:uiPriority w:val="9"/>
    <w:semiHidden/>
    <w:unhideWhenUsed/>
    <w:qFormat/>
    <w:rsid w:val="00FE14A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Cmsor7">
    <w:name w:val="heading 7"/>
    <w:basedOn w:val="Norml"/>
    <w:next w:val="Norml"/>
    <w:link w:val="Cmsor7Char"/>
    <w:uiPriority w:val="9"/>
    <w:semiHidden/>
    <w:unhideWhenUsed/>
    <w:qFormat/>
    <w:rsid w:val="00FE14A1"/>
    <w:pPr>
      <w:keepNext/>
      <w:keepLines/>
      <w:spacing w:before="40" w:after="0" w:line="278" w:lineRule="auto"/>
      <w:outlineLvl w:val="6"/>
    </w:pPr>
    <w:rPr>
      <w:rFonts w:eastAsiaTheme="majorEastAsia" w:cstheme="majorBidi"/>
      <w:color w:val="595959" w:themeColor="text1" w:themeTint="A6"/>
      <w:sz w:val="24"/>
      <w:szCs w:val="24"/>
    </w:rPr>
  </w:style>
  <w:style w:type="paragraph" w:styleId="Cmsor8">
    <w:name w:val="heading 8"/>
    <w:basedOn w:val="Norml"/>
    <w:next w:val="Norml"/>
    <w:link w:val="Cmsor8Char"/>
    <w:uiPriority w:val="9"/>
    <w:semiHidden/>
    <w:unhideWhenUsed/>
    <w:qFormat/>
    <w:rsid w:val="00FE14A1"/>
    <w:pPr>
      <w:keepNext/>
      <w:keepLines/>
      <w:spacing w:after="0" w:line="278" w:lineRule="auto"/>
      <w:outlineLvl w:val="7"/>
    </w:pPr>
    <w:rPr>
      <w:rFonts w:eastAsiaTheme="majorEastAsia" w:cstheme="majorBidi"/>
      <w:i/>
      <w:iCs/>
      <w:color w:val="272727" w:themeColor="text1" w:themeTint="D8"/>
      <w:sz w:val="24"/>
      <w:szCs w:val="24"/>
    </w:rPr>
  </w:style>
  <w:style w:type="paragraph" w:styleId="Cmsor9">
    <w:name w:val="heading 9"/>
    <w:basedOn w:val="Norml"/>
    <w:next w:val="Norml"/>
    <w:link w:val="Cmsor9Char"/>
    <w:uiPriority w:val="9"/>
    <w:semiHidden/>
    <w:unhideWhenUsed/>
    <w:qFormat/>
    <w:rsid w:val="00FE14A1"/>
    <w:pPr>
      <w:keepNext/>
      <w:keepLines/>
      <w:spacing w:after="0" w:line="278" w:lineRule="auto"/>
      <w:outlineLvl w:val="8"/>
    </w:pPr>
    <w:rPr>
      <w:rFonts w:eastAsiaTheme="majorEastAsia" w:cstheme="majorBidi"/>
      <w:color w:val="272727" w:themeColor="text1" w:themeTint="D8"/>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D244B2"/>
    <w:pPr>
      <w:spacing w:after="0" w:line="240" w:lineRule="auto"/>
    </w:pPr>
    <w:rPr>
      <w:rFonts w:ascii="Calibri" w:hAnsi="Calibri"/>
      <w:sz w:val="22"/>
    </w:rPr>
  </w:style>
  <w:style w:type="character" w:customStyle="1" w:styleId="Cmsor1Char">
    <w:name w:val="Címsor 1 Char"/>
    <w:basedOn w:val="Bekezdsalapbettpusa"/>
    <w:link w:val="Cmsor1"/>
    <w:uiPriority w:val="9"/>
    <w:rsid w:val="00FE14A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E14A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E14A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E14A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E14A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E14A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E14A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E14A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E14A1"/>
    <w:rPr>
      <w:rFonts w:eastAsiaTheme="majorEastAsia" w:cstheme="majorBidi"/>
      <w:color w:val="272727" w:themeColor="text1" w:themeTint="D8"/>
    </w:rPr>
  </w:style>
  <w:style w:type="paragraph" w:styleId="Cm">
    <w:name w:val="Title"/>
    <w:basedOn w:val="Norml"/>
    <w:next w:val="Norml"/>
    <w:link w:val="CmChar"/>
    <w:uiPriority w:val="10"/>
    <w:qFormat/>
    <w:rsid w:val="00FE1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E14A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E14A1"/>
    <w:pPr>
      <w:numPr>
        <w:ilvl w:val="1"/>
      </w:numPr>
      <w:spacing w:line="278" w:lineRule="auto"/>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E14A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E14A1"/>
    <w:pPr>
      <w:spacing w:before="160" w:line="278" w:lineRule="auto"/>
      <w:jc w:val="center"/>
    </w:pPr>
    <w:rPr>
      <w:i/>
      <w:iCs/>
      <w:color w:val="404040" w:themeColor="text1" w:themeTint="BF"/>
      <w:sz w:val="24"/>
      <w:szCs w:val="24"/>
    </w:rPr>
  </w:style>
  <w:style w:type="character" w:customStyle="1" w:styleId="IdzetChar">
    <w:name w:val="Idézet Char"/>
    <w:basedOn w:val="Bekezdsalapbettpusa"/>
    <w:link w:val="Idzet"/>
    <w:uiPriority w:val="29"/>
    <w:rsid w:val="00FE14A1"/>
    <w:rPr>
      <w:i/>
      <w:iCs/>
      <w:color w:val="404040" w:themeColor="text1" w:themeTint="BF"/>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FE14A1"/>
    <w:pPr>
      <w:spacing w:line="278" w:lineRule="auto"/>
      <w:ind w:left="720"/>
      <w:contextualSpacing/>
    </w:pPr>
    <w:rPr>
      <w:sz w:val="24"/>
      <w:szCs w:val="24"/>
    </w:rPr>
  </w:style>
  <w:style w:type="character" w:styleId="Erskiemels">
    <w:name w:val="Intense Emphasis"/>
    <w:basedOn w:val="Bekezdsalapbettpusa"/>
    <w:uiPriority w:val="21"/>
    <w:qFormat/>
    <w:rsid w:val="00FE14A1"/>
    <w:rPr>
      <w:i/>
      <w:iCs/>
      <w:color w:val="0F4761" w:themeColor="accent1" w:themeShade="BF"/>
    </w:rPr>
  </w:style>
  <w:style w:type="paragraph" w:styleId="Kiemeltidzet">
    <w:name w:val="Intense Quote"/>
    <w:basedOn w:val="Norml"/>
    <w:next w:val="Norml"/>
    <w:link w:val="KiemeltidzetChar"/>
    <w:uiPriority w:val="30"/>
    <w:qFormat/>
    <w:rsid w:val="00FE14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iemeltidzetChar">
    <w:name w:val="Kiemelt idézet Char"/>
    <w:basedOn w:val="Bekezdsalapbettpusa"/>
    <w:link w:val="Kiemeltidzet"/>
    <w:uiPriority w:val="30"/>
    <w:rsid w:val="00FE14A1"/>
    <w:rPr>
      <w:i/>
      <w:iCs/>
      <w:color w:val="0F4761" w:themeColor="accent1" w:themeShade="BF"/>
    </w:rPr>
  </w:style>
  <w:style w:type="character" w:styleId="Ershivatkozs">
    <w:name w:val="Intense Reference"/>
    <w:basedOn w:val="Bekezdsalapbettpusa"/>
    <w:uiPriority w:val="32"/>
    <w:qFormat/>
    <w:rsid w:val="00FE14A1"/>
    <w:rPr>
      <w:b/>
      <w:bCs/>
      <w:smallCaps/>
      <w:color w:val="0F4761" w:themeColor="accent1" w:themeShade="BF"/>
      <w:spacing w:val="5"/>
    </w:rPr>
  </w:style>
  <w:style w:type="paragraph" w:styleId="lfej">
    <w:name w:val="header"/>
    <w:basedOn w:val="Norml"/>
    <w:link w:val="lfejChar"/>
    <w:uiPriority w:val="99"/>
    <w:unhideWhenUsed/>
    <w:rsid w:val="00DE06EE"/>
    <w:pPr>
      <w:tabs>
        <w:tab w:val="center" w:pos="4536"/>
        <w:tab w:val="right" w:pos="9072"/>
      </w:tabs>
      <w:spacing w:after="0" w:line="240" w:lineRule="auto"/>
    </w:pPr>
  </w:style>
  <w:style w:type="character" w:customStyle="1" w:styleId="lfejChar">
    <w:name w:val="Élőfej Char"/>
    <w:basedOn w:val="Bekezdsalapbettpusa"/>
    <w:link w:val="lfej"/>
    <w:uiPriority w:val="99"/>
    <w:rsid w:val="00DE06EE"/>
    <w:rPr>
      <w:sz w:val="22"/>
      <w:szCs w:val="22"/>
    </w:rPr>
  </w:style>
  <w:style w:type="paragraph" w:styleId="llb">
    <w:name w:val="footer"/>
    <w:basedOn w:val="Norml"/>
    <w:link w:val="llbChar"/>
    <w:uiPriority w:val="99"/>
    <w:unhideWhenUsed/>
    <w:rsid w:val="00DE06EE"/>
    <w:pPr>
      <w:tabs>
        <w:tab w:val="center" w:pos="4536"/>
        <w:tab w:val="right" w:pos="9072"/>
      </w:tabs>
      <w:spacing w:after="0" w:line="240" w:lineRule="auto"/>
    </w:pPr>
  </w:style>
  <w:style w:type="character" w:customStyle="1" w:styleId="llbChar">
    <w:name w:val="Élőláb Char"/>
    <w:basedOn w:val="Bekezdsalapbettpusa"/>
    <w:link w:val="llb"/>
    <w:uiPriority w:val="99"/>
    <w:rsid w:val="00DE06EE"/>
    <w:rPr>
      <w:sz w:val="22"/>
      <w:szCs w:val="22"/>
    </w:rPr>
  </w:style>
  <w:style w:type="paragraph" w:customStyle="1" w:styleId="Default">
    <w:name w:val="Default"/>
    <w:rsid w:val="004D472F"/>
    <w:pPr>
      <w:autoSpaceDE w:val="0"/>
      <w:autoSpaceDN w:val="0"/>
      <w:adjustRightInd w:val="0"/>
      <w:spacing w:after="0" w:line="240" w:lineRule="auto"/>
    </w:pPr>
    <w:rPr>
      <w:rFonts w:ascii="Calibri" w:hAnsi="Calibri" w:cs="Calibri"/>
      <w:color w:val="000000"/>
      <w:kern w:val="0"/>
    </w:rPr>
  </w:style>
  <w:style w:type="paragraph" w:styleId="Szvegtrzs">
    <w:name w:val="Body Text"/>
    <w:basedOn w:val="Norml"/>
    <w:link w:val="SzvegtrzsChar"/>
    <w:rsid w:val="00BA1305"/>
    <w:pPr>
      <w:suppressAutoHyphens/>
      <w:spacing w:after="140" w:line="288" w:lineRule="auto"/>
    </w:pPr>
    <w:rPr>
      <w:rFonts w:ascii="Times New Roman" w:eastAsia="Noto Sans CJK SC Regular" w:hAnsi="Times New Roman" w:cs="FreeSans"/>
      <w:sz w:val="24"/>
      <w:szCs w:val="24"/>
      <w:lang w:eastAsia="zh-CN" w:bidi="hi-IN"/>
      <w14:ligatures w14:val="none"/>
    </w:rPr>
  </w:style>
  <w:style w:type="character" w:customStyle="1" w:styleId="SzvegtrzsChar">
    <w:name w:val="Szövegtörzs Char"/>
    <w:basedOn w:val="Bekezdsalapbettpusa"/>
    <w:link w:val="Szvegtrzs"/>
    <w:rsid w:val="00BA1305"/>
    <w:rPr>
      <w:rFonts w:ascii="Times New Roman" w:eastAsia="Noto Sans CJK SC Regular" w:hAnsi="Times New Roman" w:cs="FreeSans"/>
      <w:lang w:eastAsia="zh-CN" w:bidi="hi-IN"/>
      <w14:ligatures w14:val="none"/>
    </w:rPr>
  </w:style>
  <w:style w:type="paragraph" w:styleId="Lbjegyzetszveg">
    <w:name w:val="footnote text"/>
    <w:basedOn w:val="Norml"/>
    <w:link w:val="LbjegyzetszvegChar"/>
    <w:uiPriority w:val="99"/>
    <w:unhideWhenUsed/>
    <w:rsid w:val="00BA1305"/>
    <w:pPr>
      <w:suppressAutoHyphens/>
      <w:spacing w:after="0" w:line="240" w:lineRule="auto"/>
    </w:pPr>
    <w:rPr>
      <w:rFonts w:ascii="Times New Roman" w:eastAsia="Noto Sans CJK SC Regular" w:hAnsi="Times New Roman" w:cs="Mangal"/>
      <w:sz w:val="20"/>
      <w:szCs w:val="18"/>
      <w:lang w:eastAsia="zh-CN" w:bidi="hi-IN"/>
      <w14:ligatures w14:val="none"/>
    </w:rPr>
  </w:style>
  <w:style w:type="character" w:customStyle="1" w:styleId="LbjegyzetszvegChar">
    <w:name w:val="Lábjegyzetszöveg Char"/>
    <w:basedOn w:val="Bekezdsalapbettpusa"/>
    <w:link w:val="Lbjegyzetszveg"/>
    <w:uiPriority w:val="99"/>
    <w:rsid w:val="00BA1305"/>
    <w:rPr>
      <w:rFonts w:ascii="Times New Roman" w:eastAsia="Noto Sans CJK SC Regular" w:hAnsi="Times New Roman" w:cs="Mangal"/>
      <w:sz w:val="20"/>
      <w:szCs w:val="18"/>
      <w:lang w:eastAsia="zh-CN" w:bidi="hi-IN"/>
      <w14:ligatures w14:val="none"/>
    </w:rPr>
  </w:style>
  <w:style w:type="character" w:styleId="Lbjegyzet-hivatkozs">
    <w:name w:val="footnote reference"/>
    <w:basedOn w:val="Bekezdsalapbettpusa"/>
    <w:uiPriority w:val="99"/>
    <w:unhideWhenUsed/>
    <w:rsid w:val="00BA1305"/>
    <w:rPr>
      <w:vertAlign w:val="superscript"/>
    </w:rPr>
  </w:style>
  <w:style w:type="character" w:styleId="Hiperhivatkozs">
    <w:name w:val="Hyperlink"/>
    <w:rsid w:val="000A24F3"/>
    <w:rPr>
      <w:color w:val="0000FF"/>
      <w:u w:val="single"/>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locked/>
    <w:rsid w:val="000A24F3"/>
  </w:style>
  <w:style w:type="character" w:styleId="Feloldatlanmegemlts">
    <w:name w:val="Unresolved Mention"/>
    <w:basedOn w:val="Bekezdsalapbettpusa"/>
    <w:uiPriority w:val="99"/>
    <w:semiHidden/>
    <w:unhideWhenUsed/>
    <w:rsid w:val="00D430A6"/>
    <w:rPr>
      <w:color w:val="605E5C"/>
      <w:shd w:val="clear" w:color="auto" w:fill="E1DFDD"/>
    </w:rPr>
  </w:style>
  <w:style w:type="paragraph" w:styleId="Szvegtrzsbehzssal">
    <w:name w:val="Body Text Indent"/>
    <w:basedOn w:val="Norml"/>
    <w:link w:val="SzvegtrzsbehzssalChar"/>
    <w:unhideWhenUsed/>
    <w:rsid w:val="008500AF"/>
    <w:pPr>
      <w:spacing w:after="120" w:line="240" w:lineRule="auto"/>
      <w:ind w:left="283"/>
    </w:pPr>
    <w:rPr>
      <w:rFonts w:ascii="Times New Roman" w:eastAsia="Times New Roman" w:hAnsi="Times New Roman" w:cs="Times New Roman"/>
      <w:kern w:val="0"/>
      <w:sz w:val="24"/>
      <w:szCs w:val="24"/>
      <w:lang w:eastAsia="hu-HU"/>
      <w14:ligatures w14:val="none"/>
    </w:rPr>
  </w:style>
  <w:style w:type="character" w:customStyle="1" w:styleId="SzvegtrzsbehzssalChar">
    <w:name w:val="Szövegtörzs behúzással Char"/>
    <w:basedOn w:val="Bekezdsalapbettpusa"/>
    <w:link w:val="Szvegtrzsbehzssal"/>
    <w:rsid w:val="008500AF"/>
    <w:rPr>
      <w:rFonts w:ascii="Times New Roman" w:eastAsia="Times New Roman" w:hAnsi="Times New Roman" w:cs="Times New Roman"/>
      <w:kern w:val="0"/>
      <w:lang w:eastAsia="hu-HU"/>
      <w14:ligatures w14:val="none"/>
    </w:rPr>
  </w:style>
  <w:style w:type="character" w:styleId="Finomhivatkozs">
    <w:name w:val="Subtle Reference"/>
    <w:basedOn w:val="Bekezdsalapbettpusa"/>
    <w:uiPriority w:val="31"/>
    <w:qFormat/>
    <w:rsid w:val="00186EC4"/>
    <w:rPr>
      <w:smallCaps/>
      <w:color w:val="5A5A5A" w:themeColor="text1" w:themeTint="A5"/>
    </w:rPr>
  </w:style>
  <w:style w:type="paragraph" w:styleId="Vltozat">
    <w:name w:val="Revision"/>
    <w:hidden/>
    <w:uiPriority w:val="99"/>
    <w:semiHidden/>
    <w:rsid w:val="00EA3CB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1333</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Kozma Katalin</dc:creator>
  <cp:keywords/>
  <dc:description/>
  <cp:lastModifiedBy>Erdélyiné Gáspár Katalin</cp:lastModifiedBy>
  <cp:revision>2</cp:revision>
  <cp:lastPrinted>2025-08-14T09:05:00Z</cp:lastPrinted>
  <dcterms:created xsi:type="dcterms:W3CDTF">2025-10-09T11:44:00Z</dcterms:created>
  <dcterms:modified xsi:type="dcterms:W3CDTF">2025-10-09T11:44:00Z</dcterms:modified>
</cp:coreProperties>
</file>