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5240" w14:textId="77777777" w:rsidR="00B85EDB" w:rsidRPr="00B85EDB" w:rsidRDefault="00B85EDB" w:rsidP="00B85EDB">
      <w:pPr>
        <w:rPr>
          <w:rFonts w:ascii="Book Antiqua" w:hAnsi="Book Antiqua" w:cs="Arial"/>
          <w:b/>
          <w:i/>
          <w:sz w:val="28"/>
          <w:szCs w:val="28"/>
        </w:rPr>
      </w:pPr>
    </w:p>
    <w:p w14:paraId="0F315B52" w14:textId="77777777" w:rsidR="00B85EDB" w:rsidRPr="0071060F" w:rsidRDefault="00B85EDB" w:rsidP="00B85EDB">
      <w:pPr>
        <w:rPr>
          <w:rFonts w:ascii="Calibri" w:hAnsi="Calibri" w:cs="Calibri"/>
          <w:b/>
          <w:i/>
          <w:caps/>
          <w:sz w:val="22"/>
          <w:szCs w:val="22"/>
        </w:rPr>
      </w:pPr>
    </w:p>
    <w:p w14:paraId="2988246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060F"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66E935FF" w14:textId="77777777" w:rsidR="00333284" w:rsidRPr="0071060F" w:rsidRDefault="00000000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lang w:val="en-US"/>
        </w:rPr>
        <w:pict w14:anchorId="11C0D9CB">
          <v:rect id="_x0000_i1025" style="width:0;height:1.5pt" o:hralign="center" o:hrstd="t" o:hr="t" fillcolor="#a0a0a0" stroked="f"/>
        </w:pict>
      </w:r>
    </w:p>
    <w:p w14:paraId="1BC9596C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1678394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3A7013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5EA587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A51166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43D5AF08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77A8AD87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161C44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744718DE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5DFFFD0A" w14:textId="3443CCA3" w:rsidR="00F81450" w:rsidRPr="0071060F" w:rsidRDefault="00F81450" w:rsidP="00946616">
      <w:pPr>
        <w:jc w:val="center"/>
        <w:rPr>
          <w:rFonts w:ascii="Calibri" w:hAnsi="Calibri" w:cs="Calibri"/>
          <w:b/>
          <w:i/>
          <w:smallCaps/>
          <w:sz w:val="40"/>
          <w:szCs w:val="40"/>
        </w:rPr>
      </w:pPr>
      <w:bookmarkStart w:id="0" w:name="_Hlk201662993"/>
      <w:r w:rsidRPr="0071060F">
        <w:rPr>
          <w:rFonts w:ascii="Calibri" w:hAnsi="Calibri" w:cs="Calibri"/>
          <w:b/>
          <w:i/>
          <w:smallCaps/>
          <w:sz w:val="40"/>
          <w:szCs w:val="40"/>
        </w:rPr>
        <w:t>„</w:t>
      </w:r>
      <w:r w:rsidR="00382DF1">
        <w:rPr>
          <w:rFonts w:ascii="Calibri" w:hAnsi="Calibri" w:cs="Calibri"/>
          <w:b/>
          <w:i/>
          <w:smallCaps/>
          <w:sz w:val="40"/>
          <w:szCs w:val="40"/>
        </w:rPr>
        <w:t>ROTAVÍRUS ELLENI VAKCINA BE</w:t>
      </w:r>
      <w:r w:rsidR="0071060F" w:rsidRPr="0071060F">
        <w:rPr>
          <w:rFonts w:ascii="Calibri" w:hAnsi="Calibri" w:cs="Calibri"/>
          <w:b/>
          <w:i/>
          <w:smallCaps/>
          <w:sz w:val="40"/>
          <w:szCs w:val="40"/>
        </w:rPr>
        <w:t xml:space="preserve">SZERZÉSE” </w:t>
      </w:r>
      <w:r w:rsidRPr="0071060F">
        <w:rPr>
          <w:rFonts w:ascii="Calibri" w:hAnsi="Calibri" w:cs="Calibri"/>
          <w:b/>
          <w:i/>
          <w:smallCaps/>
          <w:sz w:val="40"/>
          <w:szCs w:val="40"/>
        </w:rPr>
        <w:t xml:space="preserve"> </w:t>
      </w:r>
    </w:p>
    <w:p w14:paraId="409B5D4C" w14:textId="6957E184" w:rsidR="00F81450" w:rsidRPr="0071060F" w:rsidRDefault="00F81450" w:rsidP="00946616">
      <w:pPr>
        <w:jc w:val="center"/>
        <w:rPr>
          <w:rFonts w:ascii="Calibri" w:hAnsi="Calibri" w:cs="Calibri"/>
          <w:b/>
          <w:i/>
          <w:smallCaps/>
          <w:sz w:val="40"/>
          <w:szCs w:val="40"/>
        </w:rPr>
      </w:pPr>
      <w:r w:rsidRPr="0071060F">
        <w:rPr>
          <w:rFonts w:ascii="Calibri" w:hAnsi="Calibri" w:cs="Calibri"/>
          <w:b/>
          <w:i/>
          <w:smallCaps/>
          <w:sz w:val="40"/>
          <w:szCs w:val="40"/>
        </w:rPr>
        <w:t>T</w:t>
      </w:r>
      <w:r w:rsidR="0071060F">
        <w:rPr>
          <w:rFonts w:ascii="Calibri" w:hAnsi="Calibri" w:cs="Calibri"/>
          <w:b/>
          <w:i/>
          <w:smallCaps/>
          <w:sz w:val="40"/>
          <w:szCs w:val="40"/>
        </w:rPr>
        <w:t>ÁRGYÚ ELJÁRÁSBAN</w:t>
      </w:r>
      <w:r w:rsidRPr="0071060F">
        <w:rPr>
          <w:rFonts w:ascii="Calibri" w:hAnsi="Calibri" w:cs="Calibri"/>
          <w:b/>
          <w:i/>
          <w:smallCaps/>
          <w:sz w:val="40"/>
          <w:szCs w:val="40"/>
        </w:rPr>
        <w:t xml:space="preserve"> </w:t>
      </w:r>
    </w:p>
    <w:bookmarkEnd w:id="0"/>
    <w:p w14:paraId="700970D6" w14:textId="77777777" w:rsidR="00333284" w:rsidRPr="0071060F" w:rsidRDefault="00333284" w:rsidP="00946616">
      <w:pPr>
        <w:jc w:val="both"/>
        <w:rPr>
          <w:rFonts w:ascii="Calibri" w:hAnsi="Calibri" w:cs="Calibri"/>
          <w:b/>
          <w:sz w:val="40"/>
          <w:szCs w:val="40"/>
        </w:rPr>
      </w:pPr>
    </w:p>
    <w:p w14:paraId="353AA925" w14:textId="77777777" w:rsidR="00333284" w:rsidRPr="0071060F" w:rsidRDefault="00333284" w:rsidP="0033328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14:paraId="2677BD65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5AA99412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36A2623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trike/>
          <w:sz w:val="40"/>
          <w:szCs w:val="40"/>
        </w:rPr>
      </w:pPr>
    </w:p>
    <w:p w14:paraId="0E9E8C2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372B80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22497C0D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828CB1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50037543" w14:textId="77777777" w:rsidR="00433618" w:rsidRPr="0071060F" w:rsidRDefault="00433618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B671C5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3751A9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2E06DD9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EC55677" w14:textId="77777777" w:rsidR="00946616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0B17C7" w14:textId="77777777" w:rsid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A1DFD0" w14:textId="77777777" w:rsidR="0071060F" w:rsidRP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8E5231B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64471A0" w14:textId="2392FC48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>AJÁNLAT LEADÁSI HATÁRIDŐ</w:t>
      </w:r>
      <w:r w:rsidRPr="0071060F">
        <w:rPr>
          <w:rFonts w:ascii="Calibri" w:hAnsi="Calibri" w:cs="Calibri"/>
          <w:b/>
          <w:bCs/>
          <w:i/>
          <w:iCs/>
          <w:sz w:val="28"/>
          <w:szCs w:val="28"/>
        </w:rPr>
        <w:t>:</w:t>
      </w:r>
    </w:p>
    <w:p w14:paraId="7AC7C78F" w14:textId="77777777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5D3FC13E" w14:textId="08EF92CC" w:rsidR="00433618" w:rsidRPr="00291E3F" w:rsidRDefault="00685409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284EC2">
        <w:rPr>
          <w:rFonts w:ascii="Calibri" w:hAnsi="Calibri" w:cs="Calibri"/>
          <w:b/>
          <w:bCs/>
          <w:i/>
          <w:iCs/>
          <w:sz w:val="26"/>
          <w:szCs w:val="26"/>
        </w:rPr>
        <w:t>202</w:t>
      </w:r>
      <w:r w:rsidR="0071060F" w:rsidRPr="00284EC2">
        <w:rPr>
          <w:rFonts w:ascii="Calibri" w:hAnsi="Calibri" w:cs="Calibri"/>
          <w:b/>
          <w:bCs/>
          <w:i/>
          <w:iCs/>
          <w:sz w:val="26"/>
          <w:szCs w:val="26"/>
        </w:rPr>
        <w:t>5</w:t>
      </w:r>
      <w:r w:rsidRPr="00284EC2">
        <w:rPr>
          <w:rFonts w:ascii="Calibri" w:hAnsi="Calibri" w:cs="Calibri"/>
          <w:b/>
          <w:bCs/>
          <w:i/>
          <w:iCs/>
          <w:sz w:val="26"/>
          <w:szCs w:val="26"/>
        </w:rPr>
        <w:t>.</w:t>
      </w:r>
      <w:r w:rsidR="003920F8" w:rsidRPr="00284EC2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8F79F0">
        <w:rPr>
          <w:rFonts w:ascii="Calibri" w:hAnsi="Calibri" w:cs="Calibri"/>
          <w:b/>
          <w:bCs/>
          <w:i/>
          <w:iCs/>
          <w:sz w:val="26"/>
          <w:szCs w:val="26"/>
        </w:rPr>
        <w:t xml:space="preserve">október 1. </w:t>
      </w:r>
      <w:r w:rsidR="003920F8" w:rsidRPr="00284EC2">
        <w:rPr>
          <w:rFonts w:ascii="Calibri" w:hAnsi="Calibri" w:cs="Calibri"/>
          <w:b/>
          <w:bCs/>
          <w:i/>
          <w:iCs/>
          <w:sz w:val="26"/>
          <w:szCs w:val="26"/>
        </w:rPr>
        <w:t xml:space="preserve"> 12.00 </w:t>
      </w:r>
      <w:r w:rsidR="006C680E" w:rsidRPr="00284EC2">
        <w:rPr>
          <w:rFonts w:ascii="Calibri" w:hAnsi="Calibri" w:cs="Calibri"/>
          <w:b/>
          <w:bCs/>
          <w:i/>
          <w:iCs/>
          <w:sz w:val="26"/>
          <w:szCs w:val="26"/>
        </w:rPr>
        <w:t>óra</w:t>
      </w:r>
    </w:p>
    <w:p w14:paraId="26361943" w14:textId="21F057B0" w:rsidR="00946616" w:rsidRPr="0071060F" w:rsidRDefault="00946616" w:rsidP="00912111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654900E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8"/>
          <w:szCs w:val="28"/>
          <w:u w:val="single"/>
        </w:rPr>
      </w:pPr>
    </w:p>
    <w:p w14:paraId="6FC3B009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1E3783FD" w14:textId="77777777" w:rsidR="0071060F" w:rsidRPr="0071060F" w:rsidRDefault="0071060F" w:rsidP="00912111">
      <w:pPr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32AF914D" w14:textId="0933265C" w:rsidR="00912111" w:rsidRPr="00291E3F" w:rsidRDefault="00291E3F" w:rsidP="0071060F">
      <w:pPr>
        <w:pStyle w:val="Nincstrkz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91E3F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AJÁNLATKÉRŐ ADATAI</w:t>
      </w:r>
    </w:p>
    <w:p w14:paraId="14661456" w14:textId="77777777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</w:p>
    <w:p w14:paraId="2B26E728" w14:textId="6ACF40D4" w:rsidR="00912111" w:rsidRPr="0071060F" w:rsidRDefault="00912111" w:rsidP="0071060F">
      <w:pPr>
        <w:pStyle w:val="Nincstrkz"/>
        <w:jc w:val="both"/>
        <w:rPr>
          <w:rFonts w:ascii="Calibri" w:hAnsi="Calibri" w:cs="Calibri"/>
          <w:bCs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Neve: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="004E684C" w:rsidRPr="00291E3F">
        <w:rPr>
          <w:rFonts w:ascii="Calibri" w:hAnsi="Calibri" w:cs="Calibri"/>
          <w:b/>
          <w:smallCaps/>
          <w:sz w:val="22"/>
          <w:szCs w:val="22"/>
        </w:rPr>
        <w:t>G</w:t>
      </w:r>
      <w:r w:rsidRPr="00291E3F">
        <w:rPr>
          <w:rFonts w:ascii="Calibri" w:hAnsi="Calibri" w:cs="Calibri"/>
          <w:b/>
          <w:smallCaps/>
          <w:sz w:val="22"/>
          <w:szCs w:val="22"/>
        </w:rPr>
        <w:t>yöngyös</w:t>
      </w:r>
      <w:r w:rsidR="0071060F" w:rsidRPr="00291E3F">
        <w:rPr>
          <w:rFonts w:ascii="Calibri" w:hAnsi="Calibri" w:cs="Calibri"/>
          <w:b/>
          <w:smallCaps/>
          <w:sz w:val="22"/>
          <w:szCs w:val="22"/>
        </w:rPr>
        <w:t xml:space="preserve"> VÁROSI ÖNKORMÁNYZAT</w:t>
      </w:r>
      <w:r w:rsidRPr="0071060F">
        <w:rPr>
          <w:rFonts w:ascii="Calibri" w:hAnsi="Calibri" w:cs="Calibri"/>
          <w:bCs/>
          <w:smallCaps/>
          <w:sz w:val="22"/>
          <w:szCs w:val="22"/>
        </w:rPr>
        <w:t xml:space="preserve"> </w:t>
      </w:r>
    </w:p>
    <w:p w14:paraId="0E7EC10D" w14:textId="5A648513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Székhelye: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  <w:t>3200</w:t>
      </w:r>
      <w:r w:rsidR="004E684C" w:rsidRPr="0071060F">
        <w:rPr>
          <w:rFonts w:ascii="Calibri" w:hAnsi="Calibri" w:cs="Calibri"/>
          <w:smallCaps/>
          <w:sz w:val="22"/>
          <w:szCs w:val="22"/>
        </w:rPr>
        <w:t xml:space="preserve"> </w:t>
      </w:r>
      <w:r w:rsidRPr="0071060F">
        <w:rPr>
          <w:rFonts w:ascii="Calibri" w:hAnsi="Calibri" w:cs="Calibri"/>
          <w:smallCaps/>
          <w:sz w:val="22"/>
          <w:szCs w:val="22"/>
        </w:rPr>
        <w:t>Gyöngyös, Fő tér 13.</w:t>
      </w:r>
    </w:p>
    <w:p w14:paraId="2FC0C932" w14:textId="7A94C3EB" w:rsidR="00912111" w:rsidRPr="0071060F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Képviseletében eljár: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990FE9" w:rsidRPr="0071060F">
        <w:rPr>
          <w:rFonts w:ascii="Calibri" w:hAnsi="Calibri" w:cs="Calibri"/>
          <w:sz w:val="22"/>
          <w:szCs w:val="22"/>
        </w:rPr>
        <w:t>Dr</w:t>
      </w:r>
      <w:r w:rsidR="00A20EE8" w:rsidRPr="0071060F">
        <w:rPr>
          <w:rFonts w:ascii="Calibri" w:hAnsi="Calibri" w:cs="Calibri"/>
          <w:sz w:val="22"/>
          <w:szCs w:val="22"/>
        </w:rPr>
        <w:t>. Horváth Gábor</w:t>
      </w:r>
      <w:r w:rsidR="005C6FB6" w:rsidRPr="0071060F">
        <w:rPr>
          <w:rFonts w:ascii="Calibri" w:hAnsi="Calibri" w:cs="Calibri"/>
          <w:sz w:val="22"/>
          <w:szCs w:val="22"/>
        </w:rPr>
        <w:t xml:space="preserve"> </w:t>
      </w:r>
      <w:r w:rsidR="00525274">
        <w:rPr>
          <w:rFonts w:ascii="Calibri" w:hAnsi="Calibri" w:cs="Calibri"/>
          <w:sz w:val="22"/>
          <w:szCs w:val="22"/>
        </w:rPr>
        <w:t>irodavezető</w:t>
      </w:r>
    </w:p>
    <w:p w14:paraId="11F342DB" w14:textId="4AAE9E5B" w:rsidR="00912111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Kapcsolattartó: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71060F">
        <w:rPr>
          <w:rFonts w:ascii="Calibri" w:hAnsi="Calibri" w:cs="Calibri"/>
          <w:sz w:val="22"/>
          <w:szCs w:val="22"/>
        </w:rPr>
        <w:tab/>
      </w:r>
      <w:r w:rsidR="0071060F" w:rsidRPr="0071060F">
        <w:rPr>
          <w:rFonts w:ascii="Calibri" w:hAnsi="Calibri" w:cs="Calibri"/>
          <w:sz w:val="22"/>
          <w:szCs w:val="22"/>
        </w:rPr>
        <w:t>D</w:t>
      </w:r>
      <w:r w:rsidR="0071060F">
        <w:rPr>
          <w:rFonts w:ascii="Calibri" w:hAnsi="Calibri" w:cs="Calibri"/>
          <w:sz w:val="22"/>
          <w:szCs w:val="22"/>
        </w:rPr>
        <w:t xml:space="preserve">r. Horváth Gábor </w:t>
      </w:r>
      <w:r w:rsidR="00525274">
        <w:rPr>
          <w:rFonts w:ascii="Calibri" w:hAnsi="Calibri" w:cs="Calibri"/>
          <w:sz w:val="22"/>
          <w:szCs w:val="22"/>
        </w:rPr>
        <w:t>irodavezető</w:t>
      </w:r>
    </w:p>
    <w:p w14:paraId="3C588E2C" w14:textId="342B78B0" w:rsidR="00912111" w:rsidRDefault="00525274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291E3F">
        <w:rPr>
          <w:rFonts w:ascii="Calibri" w:hAnsi="Calibri" w:cs="Calibri"/>
          <w:sz w:val="22"/>
          <w:szCs w:val="22"/>
        </w:rPr>
        <w:t xml:space="preserve">lérhetősége: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91E3F">
        <w:rPr>
          <w:rFonts w:ascii="Calibri" w:hAnsi="Calibri" w:cs="Calibri"/>
          <w:sz w:val="22"/>
          <w:szCs w:val="22"/>
        </w:rPr>
        <w:t xml:space="preserve">e-mail: </w:t>
      </w:r>
      <w:hyperlink r:id="rId8" w:history="1">
        <w:r w:rsidR="00291E3F" w:rsidRPr="00525274">
          <w:rPr>
            <w:rStyle w:val="Hiperhivatkozs"/>
            <w:rFonts w:ascii="Calibri" w:hAnsi="Calibri" w:cs="Calibri"/>
            <w:color w:val="4F81BD" w:themeColor="accent1"/>
            <w:sz w:val="22"/>
            <w:szCs w:val="22"/>
          </w:rPr>
          <w:t>dr.horvath.gabor@gyongyosph</w:t>
        </w:r>
      </w:hyperlink>
      <w:r w:rsidR="00291E3F" w:rsidRPr="00525274">
        <w:rPr>
          <w:rFonts w:ascii="Calibri" w:hAnsi="Calibri" w:cs="Calibri"/>
          <w:color w:val="4F81BD" w:themeColor="accent1"/>
          <w:sz w:val="22"/>
          <w:szCs w:val="22"/>
          <w:u w:val="single"/>
        </w:rPr>
        <w:t>.hu</w:t>
      </w:r>
      <w:r w:rsidR="00291E3F">
        <w:rPr>
          <w:rFonts w:ascii="Calibri" w:hAnsi="Calibri" w:cs="Calibri"/>
          <w:sz w:val="22"/>
          <w:szCs w:val="22"/>
        </w:rPr>
        <w:t xml:space="preserve">, tel.: </w:t>
      </w:r>
      <w:r w:rsidR="00912111" w:rsidRPr="0071060F">
        <w:rPr>
          <w:rFonts w:ascii="Calibri" w:hAnsi="Calibri" w:cs="Calibri"/>
          <w:smallCaps/>
          <w:sz w:val="22"/>
          <w:szCs w:val="22"/>
        </w:rPr>
        <w:t>37/510-</w:t>
      </w:r>
      <w:r w:rsidR="0071060F" w:rsidRPr="0071060F">
        <w:rPr>
          <w:rFonts w:ascii="Calibri" w:hAnsi="Calibri" w:cs="Calibri"/>
          <w:smallCaps/>
          <w:sz w:val="22"/>
          <w:szCs w:val="22"/>
        </w:rPr>
        <w:t>329</w:t>
      </w:r>
      <w:r w:rsidR="00291E3F">
        <w:rPr>
          <w:rFonts w:ascii="Calibri" w:hAnsi="Calibri" w:cs="Calibri"/>
          <w:smallCaps/>
          <w:sz w:val="22"/>
          <w:szCs w:val="22"/>
        </w:rPr>
        <w:t xml:space="preserve">.  </w:t>
      </w:r>
    </w:p>
    <w:p w14:paraId="405ABFF1" w14:textId="346EC91A" w:rsidR="00291E3F" w:rsidRPr="0071060F" w:rsidRDefault="00291E3F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</w:p>
    <w:p w14:paraId="24C8307D" w14:textId="77777777" w:rsidR="000F4FD2" w:rsidRPr="0071060F" w:rsidRDefault="000F4FD2" w:rsidP="00912111">
      <w:pPr>
        <w:ind w:left="180"/>
        <w:jc w:val="both"/>
        <w:rPr>
          <w:rFonts w:ascii="Calibri" w:hAnsi="Calibri" w:cs="Calibri"/>
          <w:smallCaps/>
          <w:sz w:val="22"/>
          <w:szCs w:val="22"/>
        </w:rPr>
      </w:pPr>
    </w:p>
    <w:p w14:paraId="4B655657" w14:textId="77777777" w:rsidR="00F81450" w:rsidRPr="0071060F" w:rsidRDefault="00F81450" w:rsidP="00F81450">
      <w:pPr>
        <w:numPr>
          <w:ilvl w:val="0"/>
          <w:numId w:val="1"/>
        </w:numPr>
        <w:tabs>
          <w:tab w:val="left" w:pos="4500"/>
        </w:tabs>
        <w:ind w:left="357" w:hanging="357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beszerzés tárgyának, mennyiségének meghatározása, műszaki leírás, és a minőségi követelmények ismertetése:</w:t>
      </w:r>
    </w:p>
    <w:p w14:paraId="09AE3262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Cs/>
          <w:sz w:val="22"/>
          <w:szCs w:val="22"/>
        </w:rPr>
      </w:pPr>
    </w:p>
    <w:p w14:paraId="25E96122" w14:textId="581F5983" w:rsidR="00382DF1" w:rsidRDefault="0071060F" w:rsidP="0052527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2026-os </w:t>
      </w:r>
      <w:r w:rsidR="00382DF1">
        <w:rPr>
          <w:rFonts w:ascii="Calibri" w:hAnsi="Calibri" w:cs="Calibri"/>
          <w:bCs/>
          <w:sz w:val="22"/>
          <w:szCs w:val="22"/>
        </w:rPr>
        <w:t xml:space="preserve">évre vonatkozóan a Gyöngyös közigazgatási területén bejelentett lakóhellyel, lakóhely hiányában tartózkodási hellyel rendelkező, továbbá lakóhely és tartózkodási hely hiányában Gyöngyös közigazgatási területén életvitelszerűen tartózkodó, és a védőnői gondozást igénybe vevő, 2026. január 1. napja és december 31. napja között született 6 – 24 hetes csecsemők részére biztosított rotavírus elleni védőoltás beszerzése. </w:t>
      </w:r>
    </w:p>
    <w:p w14:paraId="067574AD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/>
          <w:bCs/>
          <w:i/>
          <w:caps/>
          <w:sz w:val="22"/>
          <w:szCs w:val="22"/>
        </w:rPr>
      </w:pPr>
    </w:p>
    <w:p w14:paraId="6309C0BA" w14:textId="77777777" w:rsidR="00F81450" w:rsidRDefault="00F81450" w:rsidP="00990FE9">
      <w:pPr>
        <w:ind w:firstLine="360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71060F">
        <w:rPr>
          <w:rFonts w:ascii="Calibri" w:hAnsi="Calibri" w:cs="Calibri"/>
          <w:b/>
          <w:bCs/>
          <w:i/>
          <w:sz w:val="22"/>
          <w:szCs w:val="22"/>
          <w:u w:val="single"/>
        </w:rPr>
        <w:t>Paraméter elvárások:</w:t>
      </w:r>
    </w:p>
    <w:p w14:paraId="625B9940" w14:textId="2FDCD4AF" w:rsidR="00C24D4C" w:rsidRDefault="00382DF1" w:rsidP="00291E3F">
      <w:pPr>
        <w:ind w:firstLine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Az oltóanyag</w:t>
      </w:r>
    </w:p>
    <w:p w14:paraId="07845740" w14:textId="77777777" w:rsidR="00C13954" w:rsidRDefault="00382DF1" w:rsidP="00C24D4C">
      <w:pPr>
        <w:pStyle w:val="Listaszerbekezds"/>
        <w:numPr>
          <w:ilvl w:val="0"/>
          <w:numId w:val="3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megnevezése: </w:t>
      </w:r>
    </w:p>
    <w:p w14:paraId="4204993A" w14:textId="0C5BFEBA" w:rsidR="00C24D4C" w:rsidRPr="00284EC2" w:rsidRDefault="00C13954" w:rsidP="00C13954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iCs/>
          <w:sz w:val="22"/>
          <w:szCs w:val="22"/>
        </w:rPr>
      </w:pPr>
      <w:r w:rsidRPr="00284EC2">
        <w:rPr>
          <w:rFonts w:ascii="Calibri" w:hAnsi="Calibri" w:cs="Calibri"/>
          <w:iCs/>
          <w:sz w:val="22"/>
          <w:szCs w:val="22"/>
          <w:u w:val="single"/>
        </w:rPr>
        <w:t>verzió</w:t>
      </w:r>
      <w:r w:rsidRPr="00284EC2">
        <w:rPr>
          <w:rFonts w:ascii="Calibri" w:hAnsi="Calibri" w:cs="Calibri"/>
          <w:iCs/>
          <w:sz w:val="22"/>
          <w:szCs w:val="22"/>
        </w:rPr>
        <w:t xml:space="preserve">: </w:t>
      </w:r>
      <w:r w:rsidR="00382DF1" w:rsidRPr="00284EC2">
        <w:rPr>
          <w:rFonts w:ascii="Calibri" w:hAnsi="Calibri" w:cs="Calibri"/>
          <w:b/>
          <w:bCs/>
          <w:iCs/>
          <w:sz w:val="22"/>
          <w:szCs w:val="22"/>
        </w:rPr>
        <w:t>ROTARIX</w:t>
      </w:r>
      <w:r w:rsidR="00382DF1" w:rsidRPr="00284EC2">
        <w:rPr>
          <w:rFonts w:ascii="Calibri" w:hAnsi="Calibri" w:cs="Calibri"/>
          <w:iCs/>
          <w:sz w:val="22"/>
          <w:szCs w:val="22"/>
        </w:rPr>
        <w:t xml:space="preserve"> (ATC kód: J07BH01) – teljes oltási sorozat</w:t>
      </w:r>
    </w:p>
    <w:p w14:paraId="1ECEB980" w14:textId="4D196472" w:rsidR="00C13954" w:rsidRPr="00284EC2" w:rsidRDefault="00C13954" w:rsidP="00C13954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iCs/>
          <w:sz w:val="22"/>
          <w:szCs w:val="22"/>
        </w:rPr>
      </w:pPr>
      <w:r w:rsidRPr="00284EC2">
        <w:rPr>
          <w:rFonts w:ascii="Calibri" w:hAnsi="Calibri" w:cs="Calibri"/>
          <w:iCs/>
          <w:sz w:val="22"/>
          <w:szCs w:val="22"/>
          <w:u w:val="single"/>
        </w:rPr>
        <w:t>verzió</w:t>
      </w:r>
      <w:r w:rsidRPr="00284EC2">
        <w:rPr>
          <w:rFonts w:ascii="Calibri" w:hAnsi="Calibri" w:cs="Calibri"/>
          <w:iCs/>
          <w:sz w:val="22"/>
          <w:szCs w:val="22"/>
        </w:rPr>
        <w:t xml:space="preserve">: </w:t>
      </w:r>
      <w:r w:rsidRPr="00284EC2">
        <w:rPr>
          <w:rFonts w:ascii="Calibri" w:hAnsi="Calibri" w:cs="Calibri"/>
          <w:b/>
          <w:bCs/>
          <w:iCs/>
          <w:sz w:val="22"/>
          <w:szCs w:val="22"/>
        </w:rPr>
        <w:t>ROTA TEQ</w:t>
      </w:r>
      <w:r w:rsidRPr="00284EC2">
        <w:rPr>
          <w:rFonts w:ascii="Calibri" w:hAnsi="Calibri" w:cs="Calibri"/>
          <w:iCs/>
          <w:sz w:val="22"/>
          <w:szCs w:val="22"/>
        </w:rPr>
        <w:t xml:space="preserve"> </w:t>
      </w:r>
      <w:r w:rsidR="00645453" w:rsidRPr="00284EC2">
        <w:rPr>
          <w:rFonts w:ascii="Calibri" w:hAnsi="Calibri" w:cs="Calibri"/>
          <w:iCs/>
          <w:sz w:val="22"/>
          <w:szCs w:val="22"/>
        </w:rPr>
        <w:t>(ATC kód: J07BH02</w:t>
      </w:r>
      <w:r w:rsidR="00733251" w:rsidRPr="00284EC2">
        <w:rPr>
          <w:rFonts w:ascii="Calibri" w:hAnsi="Calibri" w:cs="Calibri"/>
          <w:iCs/>
          <w:sz w:val="22"/>
          <w:szCs w:val="22"/>
        </w:rPr>
        <w:t>)</w:t>
      </w:r>
      <w:r w:rsidR="00645453" w:rsidRPr="00284EC2">
        <w:rPr>
          <w:rFonts w:ascii="Calibri" w:hAnsi="Calibri" w:cs="Calibri"/>
          <w:iCs/>
          <w:sz w:val="22"/>
          <w:szCs w:val="22"/>
        </w:rPr>
        <w:t xml:space="preserve"> – teljes </w:t>
      </w:r>
      <w:r w:rsidR="005B5051" w:rsidRPr="00284EC2">
        <w:rPr>
          <w:rFonts w:ascii="Calibri" w:hAnsi="Calibri" w:cs="Calibri"/>
          <w:iCs/>
          <w:sz w:val="22"/>
          <w:szCs w:val="22"/>
        </w:rPr>
        <w:t>oltási sorozat</w:t>
      </w:r>
    </w:p>
    <w:p w14:paraId="106860B9" w14:textId="2DBA64C8" w:rsidR="00C24D4C" w:rsidRPr="00284EC2" w:rsidRDefault="00C24D4C" w:rsidP="00C24D4C">
      <w:pPr>
        <w:pStyle w:val="Listaszerbekezds"/>
        <w:numPr>
          <w:ilvl w:val="0"/>
          <w:numId w:val="31"/>
        </w:numPr>
        <w:jc w:val="both"/>
        <w:rPr>
          <w:rFonts w:ascii="Calibri" w:hAnsi="Calibri" w:cs="Calibri"/>
          <w:iCs/>
          <w:sz w:val="22"/>
          <w:szCs w:val="22"/>
        </w:rPr>
      </w:pPr>
      <w:r w:rsidRPr="00284EC2">
        <w:rPr>
          <w:rFonts w:ascii="Calibri" w:hAnsi="Calibri" w:cs="Calibri"/>
          <w:iCs/>
          <w:sz w:val="22"/>
          <w:szCs w:val="22"/>
        </w:rPr>
        <w:t>m</w:t>
      </w:r>
      <w:r w:rsidR="00C13954" w:rsidRPr="00284EC2">
        <w:rPr>
          <w:rFonts w:ascii="Calibri" w:hAnsi="Calibri" w:cs="Calibri"/>
          <w:iCs/>
          <w:sz w:val="22"/>
          <w:szCs w:val="22"/>
        </w:rPr>
        <w:t>ennyisége: előreláthatóan</w:t>
      </w:r>
      <w:r w:rsidR="003920F8" w:rsidRPr="00284EC2">
        <w:rPr>
          <w:rFonts w:ascii="Calibri" w:hAnsi="Calibri" w:cs="Calibri"/>
          <w:iCs/>
          <w:sz w:val="22"/>
          <w:szCs w:val="22"/>
        </w:rPr>
        <w:t xml:space="preserve"> </w:t>
      </w:r>
      <w:r w:rsidR="008F79F0">
        <w:rPr>
          <w:rFonts w:ascii="Calibri" w:hAnsi="Calibri" w:cs="Calibri"/>
          <w:iCs/>
          <w:sz w:val="22"/>
          <w:szCs w:val="22"/>
        </w:rPr>
        <w:t>300</w:t>
      </w:r>
      <w:r w:rsidR="003920F8" w:rsidRPr="00284EC2">
        <w:rPr>
          <w:rFonts w:ascii="Calibri" w:hAnsi="Calibri" w:cs="Calibri"/>
          <w:iCs/>
          <w:sz w:val="22"/>
          <w:szCs w:val="22"/>
        </w:rPr>
        <w:t xml:space="preserve"> </w:t>
      </w:r>
      <w:r w:rsidR="00C13954" w:rsidRPr="00284EC2">
        <w:rPr>
          <w:rFonts w:ascii="Calibri" w:hAnsi="Calibri" w:cs="Calibri"/>
          <w:iCs/>
          <w:sz w:val="22"/>
          <w:szCs w:val="22"/>
        </w:rPr>
        <w:t>db, a beszerzési mennyiség az árajánlat</w:t>
      </w:r>
      <w:r w:rsidR="005B5051" w:rsidRPr="00284EC2">
        <w:rPr>
          <w:rFonts w:ascii="Calibri" w:hAnsi="Calibri" w:cs="Calibri"/>
          <w:iCs/>
          <w:sz w:val="22"/>
          <w:szCs w:val="22"/>
        </w:rPr>
        <w:t>, valamint a jogosultak számának alakulása</w:t>
      </w:r>
      <w:r w:rsidR="00C13954" w:rsidRPr="00284EC2">
        <w:rPr>
          <w:rFonts w:ascii="Calibri" w:hAnsi="Calibri" w:cs="Calibri"/>
          <w:iCs/>
          <w:sz w:val="22"/>
          <w:szCs w:val="22"/>
        </w:rPr>
        <w:t xml:space="preserve"> függvényében kerül meghatározásra</w:t>
      </w:r>
    </w:p>
    <w:p w14:paraId="614E7CAC" w14:textId="17DA304B" w:rsidR="00330FA6" w:rsidRDefault="00733F46" w:rsidP="00330FA6">
      <w:pPr>
        <w:pStyle w:val="Listaszerbekezds"/>
        <w:numPr>
          <w:ilvl w:val="0"/>
          <w:numId w:val="3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eladási ára: </w:t>
      </w:r>
      <w:r w:rsidR="006873E4">
        <w:rPr>
          <w:rFonts w:ascii="Calibri" w:hAnsi="Calibri" w:cs="Calibri"/>
          <w:iCs/>
          <w:sz w:val="22"/>
          <w:szCs w:val="22"/>
        </w:rPr>
        <w:t xml:space="preserve">nettó ár + ÁFA </w:t>
      </w:r>
      <w:r>
        <w:rPr>
          <w:rFonts w:ascii="Calibri" w:hAnsi="Calibri" w:cs="Calibri"/>
          <w:iCs/>
          <w:sz w:val="22"/>
          <w:szCs w:val="22"/>
        </w:rPr>
        <w:t>/</w:t>
      </w:r>
      <w:r w:rsidR="006873E4">
        <w:rPr>
          <w:rFonts w:ascii="Calibri" w:hAnsi="Calibri" w:cs="Calibri"/>
          <w:iCs/>
          <w:sz w:val="22"/>
          <w:szCs w:val="22"/>
        </w:rPr>
        <w:t xml:space="preserve">oltási sorozat </w:t>
      </w:r>
      <w:r w:rsidR="00C13954">
        <w:rPr>
          <w:rFonts w:ascii="Calibri" w:hAnsi="Calibri" w:cs="Calibri"/>
          <w:iCs/>
          <w:sz w:val="22"/>
          <w:szCs w:val="22"/>
        </w:rPr>
        <w:t xml:space="preserve">egységben </w:t>
      </w:r>
      <w:r>
        <w:rPr>
          <w:rFonts w:ascii="Calibri" w:hAnsi="Calibri" w:cs="Calibri"/>
          <w:iCs/>
          <w:sz w:val="22"/>
          <w:szCs w:val="22"/>
        </w:rPr>
        <w:t>megadva</w:t>
      </w:r>
    </w:p>
    <w:p w14:paraId="2339E85A" w14:textId="2BB13120" w:rsidR="006873E4" w:rsidRDefault="006873E4" w:rsidP="00330FA6">
      <w:pPr>
        <w:pStyle w:val="Listaszerbekezds"/>
        <w:numPr>
          <w:ilvl w:val="0"/>
          <w:numId w:val="3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az oltóanyag szavatosságának a szállítást követően legalább 12 hónapig érvényben kell maradni.   </w:t>
      </w:r>
    </w:p>
    <w:p w14:paraId="32E2E575" w14:textId="350E9FDF" w:rsidR="002F65ED" w:rsidRPr="0071060F" w:rsidRDefault="002F65ED" w:rsidP="00C24D4C">
      <w:pPr>
        <w:tabs>
          <w:tab w:val="left" w:pos="1843"/>
        </w:tabs>
        <w:jc w:val="both"/>
        <w:rPr>
          <w:rFonts w:ascii="Calibri" w:hAnsi="Calibri" w:cs="Calibri"/>
          <w:iCs/>
          <w:sz w:val="22"/>
          <w:szCs w:val="22"/>
          <w:highlight w:val="yellow"/>
        </w:rPr>
      </w:pPr>
    </w:p>
    <w:p w14:paraId="20442164" w14:textId="77777777" w:rsidR="009563C4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eljárás alapján megkötendő szerződés meghatározása: </w:t>
      </w:r>
    </w:p>
    <w:p w14:paraId="5BC38BEE" w14:textId="707E2526" w:rsidR="00912111" w:rsidRPr="0071060F" w:rsidRDefault="00C07C00" w:rsidP="009563C4">
      <w:pPr>
        <w:tabs>
          <w:tab w:val="left" w:pos="4500"/>
        </w:tabs>
        <w:ind w:left="360"/>
        <w:jc w:val="both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912111" w:rsidRPr="0071060F">
        <w:rPr>
          <w:rFonts w:ascii="Calibri" w:hAnsi="Calibri" w:cs="Calibri"/>
          <w:sz w:val="22"/>
          <w:szCs w:val="22"/>
        </w:rPr>
        <w:t>zállítási szerződés</w:t>
      </w:r>
    </w:p>
    <w:p w14:paraId="427498C8" w14:textId="77777777" w:rsidR="000F4FD2" w:rsidRPr="0071060F" w:rsidRDefault="000F4FD2" w:rsidP="00912111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5129539B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Részvételi feltételek:</w:t>
      </w:r>
    </w:p>
    <w:p w14:paraId="7C156482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bCs/>
          <w:i/>
          <w:iCs/>
          <w:sz w:val="22"/>
          <w:szCs w:val="22"/>
        </w:rPr>
      </w:pPr>
      <w:r w:rsidRPr="0071060F">
        <w:rPr>
          <w:rFonts w:ascii="Calibri" w:hAnsi="Calibri" w:cs="Calibri"/>
          <w:bCs/>
          <w:i/>
          <w:iCs/>
          <w:sz w:val="22"/>
          <w:szCs w:val="22"/>
        </w:rPr>
        <w:t xml:space="preserve">Az ajánlattételi eljárásban részvételre jogosultak köre </w:t>
      </w:r>
    </w:p>
    <w:p w14:paraId="5BBDB7E6" w14:textId="6848FF5A" w:rsidR="00912111" w:rsidRPr="0071060F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ajánlattételi </w:t>
      </w:r>
      <w:r w:rsidRPr="0071060F">
        <w:rPr>
          <w:rFonts w:ascii="Calibri" w:hAnsi="Calibri" w:cs="Calibri"/>
          <w:i/>
          <w:sz w:val="22"/>
          <w:szCs w:val="22"/>
        </w:rPr>
        <w:t xml:space="preserve">eljárás </w:t>
      </w:r>
      <w:r w:rsidR="007A08A2" w:rsidRPr="0071060F">
        <w:rPr>
          <w:rFonts w:ascii="Calibri" w:hAnsi="Calibri" w:cs="Calibri"/>
          <w:i/>
          <w:sz w:val="22"/>
          <w:szCs w:val="22"/>
        </w:rPr>
        <w:t>nyílt</w:t>
      </w:r>
      <w:r w:rsidR="00ED36BB" w:rsidRPr="0071060F">
        <w:rPr>
          <w:rFonts w:ascii="Calibri" w:hAnsi="Calibri" w:cs="Calibri"/>
          <w:i/>
          <w:sz w:val="22"/>
          <w:szCs w:val="22"/>
        </w:rPr>
        <w:t>.</w:t>
      </w:r>
      <w:r w:rsidRPr="0071060F">
        <w:rPr>
          <w:rFonts w:ascii="Calibri" w:hAnsi="Calibri" w:cs="Calibri"/>
          <w:sz w:val="22"/>
          <w:szCs w:val="22"/>
        </w:rPr>
        <w:t xml:space="preserve">  </w:t>
      </w:r>
    </w:p>
    <w:p w14:paraId="6D4642F8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>Pénzügyi- gazdasági és műszaki alkalmasság:</w:t>
      </w:r>
    </w:p>
    <w:p w14:paraId="3B840FD7" w14:textId="77777777" w:rsidR="00912111" w:rsidRPr="0071060F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pénzügyi, gazdasági és műszaki alkalmasságának igazolására Ajánlatkérő az ajánlat benyújtásakor az alábbiak dokumentálását kéri:</w:t>
      </w:r>
    </w:p>
    <w:p w14:paraId="54608CBC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az ajánlati kiírás feltételeit elfogadja;</w:t>
      </w:r>
    </w:p>
    <w:p w14:paraId="1703FC2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 nyilatkozatát arról, hogy nincs ellene csőd-, végelszámolási, felszámolási eljárás;</w:t>
      </w:r>
    </w:p>
    <w:p w14:paraId="0EEC9D8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szerepel a köztartozásmentes adózói adatbázisban.</w:t>
      </w:r>
    </w:p>
    <w:p w14:paraId="2663796B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35B4A5" w14:textId="6825B573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Ki kell zárni az ajánlati eljárásból, azt az ajánlattevőt, </w:t>
      </w:r>
      <w:r w:rsidR="00C07C00">
        <w:rPr>
          <w:rFonts w:ascii="Calibri" w:hAnsi="Calibri" w:cs="Calibri"/>
          <w:i/>
          <w:iCs/>
          <w:sz w:val="22"/>
          <w:szCs w:val="22"/>
        </w:rPr>
        <w:t>aki/</w:t>
      </w:r>
      <w:r w:rsidRPr="0071060F">
        <w:rPr>
          <w:rFonts w:ascii="Calibri" w:hAnsi="Calibri" w:cs="Calibri"/>
          <w:i/>
          <w:iCs/>
          <w:sz w:val="22"/>
          <w:szCs w:val="22"/>
        </w:rPr>
        <w:t>amely:</w:t>
      </w:r>
    </w:p>
    <w:p w14:paraId="145FEF5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végelszámolás alatt áll, vagy ellene csőd, vagy felszámolási eljárás van folyamatban;</w:t>
      </w:r>
    </w:p>
    <w:p w14:paraId="3F6CB3F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ha nem szerepel a köztartozásmentes adózói adatbázisban;</w:t>
      </w:r>
    </w:p>
    <w:p w14:paraId="48400343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nem minősül ún. átlátható szervezetnek;</w:t>
      </w:r>
    </w:p>
    <w:p w14:paraId="0F600049" w14:textId="4409878C" w:rsidR="00912111" w:rsidRDefault="00912111" w:rsidP="00912111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ajánlatkérőnél, korábban - de öt évnél nem régebben - végzett beszerzésnél vállalt szerződéses kötelezettségének megszegését jogerős államigazgatási, illetve bírósági határozat megállapította.</w:t>
      </w:r>
    </w:p>
    <w:p w14:paraId="279FB841" w14:textId="77777777" w:rsidR="00284EC2" w:rsidRPr="00284EC2" w:rsidRDefault="00284EC2" w:rsidP="00284EC2">
      <w:pPr>
        <w:pStyle w:val="Listaszerbekezds"/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</w:p>
    <w:p w14:paraId="70F7B0BB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i/>
          <w:sz w:val="22"/>
          <w:szCs w:val="22"/>
        </w:rPr>
        <w:t>A megkövetelt igazolási mód:</w:t>
      </w:r>
    </w:p>
    <w:p w14:paraId="6943E952" w14:textId="77777777" w:rsidR="00912111" w:rsidRPr="00284EC2" w:rsidRDefault="00912111" w:rsidP="00550C06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284EC2">
        <w:rPr>
          <w:rFonts w:ascii="Calibri" w:hAnsi="Calibri" w:cs="Calibri"/>
          <w:sz w:val="22"/>
          <w:szCs w:val="22"/>
        </w:rPr>
        <w:lastRenderedPageBreak/>
        <w:t xml:space="preserve">A kizáró okok fenn nem állásáról az ajánlattevőnek nyilatkoznia kell ajánlatának benyújtásával egyidejűleg az ajánlattételi felhívás </w:t>
      </w:r>
      <w:r w:rsidRPr="00284EC2">
        <w:rPr>
          <w:rFonts w:ascii="Calibri" w:hAnsi="Calibri" w:cs="Calibri"/>
          <w:i/>
          <w:sz w:val="22"/>
          <w:szCs w:val="22"/>
        </w:rPr>
        <w:t xml:space="preserve">1. mellékletét </w:t>
      </w:r>
      <w:r w:rsidRPr="00284EC2">
        <w:rPr>
          <w:rFonts w:ascii="Calibri" w:hAnsi="Calibri" w:cs="Calibri"/>
          <w:sz w:val="22"/>
          <w:szCs w:val="22"/>
        </w:rPr>
        <w:t xml:space="preserve">képező nyomtatványon. Az ajánlat benyújtásával egyidejűleg kitöltve csatolni kell az ajánlattételi felhívás </w:t>
      </w:r>
      <w:r w:rsidRPr="00284EC2">
        <w:rPr>
          <w:rFonts w:ascii="Calibri" w:hAnsi="Calibri" w:cs="Calibri"/>
          <w:i/>
          <w:sz w:val="22"/>
          <w:szCs w:val="22"/>
        </w:rPr>
        <w:t>1/A. mellékletét</w:t>
      </w:r>
      <w:r w:rsidRPr="00284EC2">
        <w:rPr>
          <w:rFonts w:ascii="Calibri" w:hAnsi="Calibri" w:cs="Calibri"/>
          <w:sz w:val="22"/>
          <w:szCs w:val="22"/>
        </w:rPr>
        <w:t xml:space="preserve"> képező ún. átláthatósági nyilatkozatot is.</w:t>
      </w:r>
    </w:p>
    <w:p w14:paraId="6D5AE480" w14:textId="77777777" w:rsidR="00912111" w:rsidRPr="00284EC2" w:rsidRDefault="00912111" w:rsidP="00912111">
      <w:pPr>
        <w:rPr>
          <w:rFonts w:ascii="Calibri" w:hAnsi="Calibri" w:cs="Calibri"/>
          <w:sz w:val="22"/>
          <w:szCs w:val="22"/>
        </w:rPr>
      </w:pPr>
    </w:p>
    <w:p w14:paraId="52FCEA0D" w14:textId="77777777" w:rsidR="00912111" w:rsidRPr="0071060F" w:rsidRDefault="00912111" w:rsidP="00912111">
      <w:pPr>
        <w:pStyle w:val="Listaszerbekezds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ajánlattétel kötelező tartalma:</w:t>
      </w:r>
    </w:p>
    <w:p w14:paraId="4BABCFC3" w14:textId="77777777" w:rsidR="00912111" w:rsidRPr="0071060F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ajánlatnak tartalmaznia kell az Ajánlattevő által cégszerűen aláírt nyilatkozatot (1. melléklet)</w:t>
      </w:r>
    </w:p>
    <w:p w14:paraId="194E39EB" w14:textId="77777777" w:rsidR="00912111" w:rsidRPr="0071060F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Style w:val="Kiemels2"/>
          <w:rFonts w:ascii="Calibri" w:hAnsi="Calibri" w:cs="Calibri"/>
          <w:sz w:val="22"/>
          <w:szCs w:val="22"/>
        </w:rPr>
        <w:t xml:space="preserve">(A nettó ajánlati árat úgy kell meghatározni, hogy minden járulékos költséget tartalmazzon az általános forgalmi adón kívül. </w:t>
      </w:r>
      <w:r w:rsidRPr="0071060F">
        <w:rPr>
          <w:rFonts w:ascii="Calibri" w:hAnsi="Calibri" w:cs="Calibri"/>
          <w:sz w:val="22"/>
          <w:szCs w:val="22"/>
        </w:rPr>
        <w:t>Az ajánlat csak magyar forintban tehető.)</w:t>
      </w:r>
    </w:p>
    <w:p w14:paraId="6910AA2F" w14:textId="77777777" w:rsidR="00912111" w:rsidRPr="0071060F" w:rsidRDefault="00912111" w:rsidP="00912111">
      <w:pPr>
        <w:tabs>
          <w:tab w:val="left" w:pos="4500"/>
        </w:tabs>
        <w:ind w:left="360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3F5DC7A8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Fizetési feltételek:</w:t>
      </w:r>
    </w:p>
    <w:p w14:paraId="0BC1582B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Ajánlatkérő előleget nem fizet.</w:t>
      </w:r>
    </w:p>
    <w:p w14:paraId="13601ED3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a </w:t>
      </w:r>
      <w:r w:rsidR="00523553" w:rsidRPr="0071060F">
        <w:rPr>
          <w:rFonts w:ascii="Calibri" w:hAnsi="Calibri" w:cs="Calibri"/>
          <w:sz w:val="22"/>
          <w:szCs w:val="22"/>
        </w:rPr>
        <w:t>vételárat</w:t>
      </w:r>
      <w:r w:rsidRPr="0071060F">
        <w:rPr>
          <w:rFonts w:ascii="Calibri" w:hAnsi="Calibri" w:cs="Calibri"/>
          <w:sz w:val="22"/>
          <w:szCs w:val="22"/>
        </w:rPr>
        <w:t xml:space="preserve"> a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kifogástalan teljesítést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követően </w:t>
      </w:r>
      <w:r w:rsidRPr="0071060F">
        <w:rPr>
          <w:rFonts w:ascii="Calibri" w:hAnsi="Calibri" w:cs="Calibri"/>
          <w:sz w:val="22"/>
          <w:szCs w:val="22"/>
        </w:rPr>
        <w:t>(teljesítésigazolás alapján)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>,</w:t>
      </w:r>
      <w:r w:rsidRPr="0071060F">
        <w:rPr>
          <w:rFonts w:ascii="Calibri" w:hAnsi="Calibri" w:cs="Calibri"/>
          <w:sz w:val="22"/>
          <w:szCs w:val="22"/>
        </w:rPr>
        <w:t xml:space="preserve"> számla ellenében, a számla kézhezvételétől számított 30 naptári napon belül átutalással egyenlíti ki.</w:t>
      </w:r>
    </w:p>
    <w:p w14:paraId="698B36C7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CC15DFE" w14:textId="77777777" w:rsidR="00912111" w:rsidRPr="0071060F" w:rsidRDefault="00912111" w:rsidP="00912111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 xml:space="preserve">Részajánlat és többváltozatú ajánlat tételének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lehetősége:</w:t>
      </w:r>
    </w:p>
    <w:p w14:paraId="413F89C1" w14:textId="77777777" w:rsidR="00912111" w:rsidRPr="0071060F" w:rsidRDefault="00912111" w:rsidP="00912111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Részajánlat: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nem teszi lehetővé a részekre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történő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>ajánlattételt.</w:t>
      </w:r>
    </w:p>
    <w:p w14:paraId="3FE8BCA1" w14:textId="2BC7954B" w:rsidR="00946616" w:rsidRPr="0071060F" w:rsidRDefault="00912111" w:rsidP="00946616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Többváltozatú ajánlat: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>többváltozatú (alternatív) ajánlattételt</w:t>
      </w:r>
      <w:r w:rsidR="00A239C1">
        <w:rPr>
          <w:rFonts w:ascii="Calibri" w:eastAsiaTheme="minorHAnsi" w:hAnsi="Calibri" w:cs="Calibri"/>
          <w:sz w:val="22"/>
          <w:szCs w:val="22"/>
          <w:lang w:eastAsia="en-US"/>
        </w:rPr>
        <w:t xml:space="preserve"> is enged, amelynek keretében az ajánlattevő csak az egyik, vagy mindkét, </w:t>
      </w:r>
      <w:r w:rsidR="00C07C00">
        <w:rPr>
          <w:rFonts w:ascii="Calibri" w:eastAsiaTheme="minorHAnsi" w:hAnsi="Calibri" w:cs="Calibri"/>
          <w:sz w:val="22"/>
          <w:szCs w:val="22"/>
          <w:lang w:eastAsia="en-US"/>
        </w:rPr>
        <w:t xml:space="preserve">az 1. pontban felsorolt </w:t>
      </w:r>
      <w:r w:rsidR="00A239C1">
        <w:rPr>
          <w:rFonts w:ascii="Calibri" w:eastAsiaTheme="minorHAnsi" w:hAnsi="Calibri" w:cs="Calibri"/>
          <w:sz w:val="22"/>
          <w:szCs w:val="22"/>
          <w:lang w:eastAsia="en-US"/>
        </w:rPr>
        <w:t xml:space="preserve">oltóanyagra ajánlatot tehet.  </w:t>
      </w:r>
      <w:r w:rsidR="00C07C0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03E34400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40B4733D" w14:textId="33BE0E9D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határideje:</w:t>
      </w:r>
    </w:p>
    <w:p w14:paraId="65B5D0B0" w14:textId="2E5CCF71" w:rsidR="00912111" w:rsidRPr="0071060F" w:rsidRDefault="00912111" w:rsidP="00912111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teljesítés határideje: 20</w:t>
      </w:r>
      <w:r w:rsidR="007435C0" w:rsidRPr="0071060F">
        <w:rPr>
          <w:rFonts w:ascii="Calibri" w:hAnsi="Calibri" w:cs="Calibri"/>
          <w:sz w:val="22"/>
          <w:szCs w:val="22"/>
        </w:rPr>
        <w:t>2</w:t>
      </w:r>
      <w:r w:rsidR="00A239C1">
        <w:rPr>
          <w:rFonts w:ascii="Calibri" w:hAnsi="Calibri" w:cs="Calibri"/>
          <w:sz w:val="22"/>
          <w:szCs w:val="22"/>
        </w:rPr>
        <w:t>6</w:t>
      </w:r>
      <w:r w:rsidRPr="0071060F">
        <w:rPr>
          <w:rFonts w:ascii="Calibri" w:hAnsi="Calibri" w:cs="Calibri"/>
          <w:sz w:val="22"/>
          <w:szCs w:val="22"/>
        </w:rPr>
        <w:t xml:space="preserve">. </w:t>
      </w:r>
      <w:r w:rsidR="00A239C1">
        <w:rPr>
          <w:rFonts w:ascii="Calibri" w:hAnsi="Calibri" w:cs="Calibri"/>
          <w:sz w:val="22"/>
          <w:szCs w:val="22"/>
        </w:rPr>
        <w:t xml:space="preserve">január 1. napjától 2026. december 31. napjáig </w:t>
      </w:r>
      <w:r w:rsidR="00C07C00">
        <w:rPr>
          <w:rFonts w:ascii="Calibri" w:hAnsi="Calibri" w:cs="Calibri"/>
          <w:sz w:val="22"/>
          <w:szCs w:val="22"/>
        </w:rPr>
        <w:t xml:space="preserve">folyamatosan, </w:t>
      </w:r>
      <w:r w:rsidR="00A239C1">
        <w:rPr>
          <w:rFonts w:ascii="Calibri" w:hAnsi="Calibri" w:cs="Calibri"/>
          <w:sz w:val="22"/>
          <w:szCs w:val="22"/>
        </w:rPr>
        <w:t xml:space="preserve">igény szerint. </w:t>
      </w:r>
    </w:p>
    <w:p w14:paraId="0B13CE80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1E5C0D2" w14:textId="77777777" w:rsidR="00912111" w:rsidRPr="0071060F" w:rsidRDefault="00912111" w:rsidP="00912111">
      <w:pPr>
        <w:numPr>
          <w:ilvl w:val="0"/>
          <w:numId w:val="23"/>
        </w:numPr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helye:</w:t>
      </w:r>
      <w:r w:rsidRPr="0071060F">
        <w:rPr>
          <w:rFonts w:ascii="Calibri" w:hAnsi="Calibri" w:cs="Calibri"/>
          <w:i/>
          <w:smallCaps/>
          <w:sz w:val="22"/>
          <w:szCs w:val="22"/>
        </w:rPr>
        <w:t xml:space="preserve"> </w:t>
      </w:r>
    </w:p>
    <w:p w14:paraId="3622F43C" w14:textId="6EE92EE3" w:rsidR="00912111" w:rsidRPr="0071060F" w:rsidRDefault="00C07C00" w:rsidP="00C07C00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Ajánlatkérő által </w:t>
      </w:r>
      <w:r w:rsidR="00A239C1">
        <w:rPr>
          <w:rFonts w:ascii="Calibri" w:hAnsi="Calibri" w:cs="Calibri"/>
          <w:sz w:val="22"/>
          <w:szCs w:val="22"/>
        </w:rPr>
        <w:t>megadott, házi</w:t>
      </w:r>
      <w:r w:rsidR="006873E4">
        <w:rPr>
          <w:rFonts w:ascii="Calibri" w:hAnsi="Calibri" w:cs="Calibri"/>
          <w:sz w:val="22"/>
          <w:szCs w:val="22"/>
        </w:rPr>
        <w:t xml:space="preserve"> gyermek</w:t>
      </w:r>
      <w:r w:rsidR="00A239C1">
        <w:rPr>
          <w:rFonts w:ascii="Calibri" w:hAnsi="Calibri" w:cs="Calibri"/>
          <w:sz w:val="22"/>
          <w:szCs w:val="22"/>
        </w:rPr>
        <w:t xml:space="preserve">orvosi rendelők.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6006142" w14:textId="7777777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07A01B6A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eastAsiaTheme="minorHAnsi" w:hAnsi="Calibri" w:cs="Calibri"/>
          <w:b/>
          <w:bCs/>
          <w:i/>
          <w:smallCaps/>
          <w:sz w:val="22"/>
          <w:szCs w:val="22"/>
          <w:lang w:eastAsia="en-US"/>
        </w:rPr>
        <w:t xml:space="preserve">Az ajánlati kötöttség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időtartama:</w:t>
      </w:r>
    </w:p>
    <w:p w14:paraId="24485D7E" w14:textId="6C6D484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ab/>
      </w:r>
      <w:r w:rsidRPr="00284EC2">
        <w:rPr>
          <w:rFonts w:ascii="Calibri" w:eastAsia="HiddenHorzOCR" w:hAnsi="Calibri" w:cs="Calibri"/>
          <w:sz w:val="22"/>
          <w:szCs w:val="22"/>
          <w:lang w:eastAsia="en-US"/>
        </w:rPr>
        <w:t xml:space="preserve">Ajánlattevő </w:t>
      </w:r>
      <w:r w:rsidRPr="00284EC2">
        <w:rPr>
          <w:rFonts w:ascii="Calibri" w:eastAsiaTheme="minorHAnsi" w:hAnsi="Calibri" w:cs="Calibri"/>
          <w:sz w:val="22"/>
          <w:szCs w:val="22"/>
          <w:lang w:eastAsia="en-US"/>
        </w:rPr>
        <w:t xml:space="preserve">az ajánlattételi </w:t>
      </w:r>
      <w:r w:rsidRPr="00284EC2">
        <w:rPr>
          <w:rFonts w:ascii="Calibri" w:eastAsia="HiddenHorzOCR" w:hAnsi="Calibri" w:cs="Calibri"/>
          <w:sz w:val="22"/>
          <w:szCs w:val="22"/>
          <w:lang w:eastAsia="en-US"/>
        </w:rPr>
        <w:t xml:space="preserve">határidő </w:t>
      </w:r>
      <w:r w:rsidRPr="00284EC2">
        <w:rPr>
          <w:rFonts w:ascii="Calibri" w:eastAsiaTheme="minorHAnsi" w:hAnsi="Calibri" w:cs="Calibri"/>
          <w:sz w:val="22"/>
          <w:szCs w:val="22"/>
          <w:lang w:eastAsia="en-US"/>
        </w:rPr>
        <w:t xml:space="preserve">lejártát </w:t>
      </w:r>
      <w:r w:rsidRPr="00284EC2">
        <w:rPr>
          <w:rFonts w:ascii="Calibri" w:eastAsia="HiddenHorzOCR" w:hAnsi="Calibri" w:cs="Calibri"/>
          <w:sz w:val="22"/>
          <w:szCs w:val="22"/>
          <w:lang w:eastAsia="en-US"/>
        </w:rPr>
        <w:t xml:space="preserve">követő </w:t>
      </w:r>
      <w:r w:rsidR="006873E4" w:rsidRPr="00284EC2">
        <w:rPr>
          <w:rFonts w:ascii="Calibri" w:eastAsia="HiddenHorzOCR" w:hAnsi="Calibri" w:cs="Calibri"/>
          <w:sz w:val="22"/>
          <w:szCs w:val="22"/>
          <w:lang w:eastAsia="en-US"/>
        </w:rPr>
        <w:t>60</w:t>
      </w:r>
      <w:r w:rsidRPr="00284EC2">
        <w:rPr>
          <w:rFonts w:ascii="Calibri" w:eastAsiaTheme="minorHAnsi" w:hAnsi="Calibri" w:cs="Calibri"/>
          <w:sz w:val="22"/>
          <w:szCs w:val="22"/>
          <w:lang w:eastAsia="en-US"/>
        </w:rPr>
        <w:t xml:space="preserve"> napig van kötve ajánlatához.</w:t>
      </w:r>
    </w:p>
    <w:p w14:paraId="538974A0" w14:textId="77777777" w:rsidR="004D4818" w:rsidRPr="0071060F" w:rsidRDefault="004D4818" w:rsidP="00014EFB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BC85AA" w14:textId="77777777" w:rsidR="00912111" w:rsidRPr="0071060F" w:rsidRDefault="00912111" w:rsidP="00912111">
      <w:pPr>
        <w:numPr>
          <w:ilvl w:val="0"/>
          <w:numId w:val="23"/>
        </w:numPr>
        <w:tabs>
          <w:tab w:val="left" w:pos="54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ajánlatok bírálati szempontja:</w:t>
      </w:r>
    </w:p>
    <w:p w14:paraId="5C60C03E" w14:textId="1624AAE6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 legalacsonyabb összegű </w:t>
      </w:r>
      <w:r w:rsidR="00946616" w:rsidRPr="0071060F">
        <w:rPr>
          <w:rFonts w:ascii="Calibri" w:hAnsi="Calibri" w:cs="Calibri"/>
          <w:sz w:val="22"/>
          <w:szCs w:val="22"/>
        </w:rPr>
        <w:t>ajánlati ár.</w:t>
      </w:r>
    </w:p>
    <w:p w14:paraId="06BC0389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E05FA8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180"/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hiánypótlás lehetősége, vagy annak kizárása:</w:t>
      </w:r>
    </w:p>
    <w:p w14:paraId="3BC29569" w14:textId="7ADCA1A4" w:rsidR="00912111" w:rsidRPr="0071060F" w:rsidRDefault="00912111" w:rsidP="0091211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Ajánlatkérő az eljárás során </w:t>
      </w:r>
      <w:r w:rsidR="00C07C00">
        <w:rPr>
          <w:rFonts w:ascii="Calibri" w:hAnsi="Calibri" w:cs="Calibri"/>
          <w:sz w:val="22"/>
          <w:szCs w:val="22"/>
        </w:rPr>
        <w:t xml:space="preserve">teljeskörű </w:t>
      </w:r>
      <w:r w:rsidRPr="0071060F">
        <w:rPr>
          <w:rFonts w:ascii="Calibri" w:hAnsi="Calibri" w:cs="Calibri"/>
          <w:sz w:val="22"/>
          <w:szCs w:val="22"/>
        </w:rPr>
        <w:t>hiánypótlás</w:t>
      </w:r>
      <w:r w:rsidR="00946616" w:rsidRPr="0071060F">
        <w:rPr>
          <w:rFonts w:ascii="Calibri" w:hAnsi="Calibri" w:cs="Calibri"/>
          <w:sz w:val="22"/>
          <w:szCs w:val="22"/>
        </w:rPr>
        <w:t>i</w:t>
      </w:r>
      <w:r w:rsidRPr="0071060F">
        <w:rPr>
          <w:rFonts w:ascii="Calibri" w:hAnsi="Calibri" w:cs="Calibri"/>
          <w:sz w:val="22"/>
          <w:szCs w:val="22"/>
        </w:rPr>
        <w:t xml:space="preserve"> lehetőség</w:t>
      </w:r>
      <w:r w:rsidR="004D4818" w:rsidRPr="0071060F">
        <w:rPr>
          <w:rFonts w:ascii="Calibri" w:hAnsi="Calibri" w:cs="Calibri"/>
          <w:sz w:val="22"/>
          <w:szCs w:val="22"/>
        </w:rPr>
        <w:t>e</w:t>
      </w:r>
      <w:r w:rsidRPr="0071060F">
        <w:rPr>
          <w:rFonts w:ascii="Calibri" w:hAnsi="Calibri" w:cs="Calibri"/>
          <w:sz w:val="22"/>
          <w:szCs w:val="22"/>
        </w:rPr>
        <w:t>t</w:t>
      </w:r>
      <w:r w:rsidR="00C07C00">
        <w:rPr>
          <w:rFonts w:ascii="Calibri" w:hAnsi="Calibri" w:cs="Calibri"/>
          <w:sz w:val="22"/>
          <w:szCs w:val="22"/>
        </w:rPr>
        <w:t xml:space="preserve"> biztosít.</w:t>
      </w:r>
      <w:r w:rsidRPr="0071060F">
        <w:rPr>
          <w:rFonts w:ascii="Calibri" w:hAnsi="Calibri" w:cs="Calibri"/>
          <w:sz w:val="22"/>
          <w:szCs w:val="22"/>
        </w:rPr>
        <w:t xml:space="preserve"> </w:t>
      </w:r>
    </w:p>
    <w:p w14:paraId="32EAADD8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01C02FE" w14:textId="463B42B5" w:rsidR="00912111" w:rsidRPr="0071060F" w:rsidRDefault="00912111" w:rsidP="00912111">
      <w:pPr>
        <w:pStyle w:val="Listaszerbekezds"/>
        <w:numPr>
          <w:ilvl w:val="0"/>
          <w:numId w:val="1"/>
        </w:numPr>
        <w:tabs>
          <w:tab w:val="left" w:pos="0"/>
          <w:tab w:val="left" w:pos="450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fenntartja magának a jogot </w:t>
      </w:r>
      <w:r w:rsidR="00C07C00" w:rsidRPr="00C07C00">
        <w:rPr>
          <w:rFonts w:ascii="Calibri" w:hAnsi="Calibri" w:cs="Calibri"/>
          <w:b/>
          <w:bCs/>
          <w:i/>
          <w:iCs/>
          <w:sz w:val="22"/>
          <w:szCs w:val="22"/>
        </w:rPr>
        <w:t xml:space="preserve">az ajánlati felhívás – indoklás nélküli – visszavonására, valamint </w:t>
      </w:r>
      <w:r w:rsidRPr="00C07C00">
        <w:rPr>
          <w:rFonts w:ascii="Calibri" w:hAnsi="Calibri" w:cs="Calibri"/>
          <w:b/>
          <w:bCs/>
          <w:i/>
          <w:iCs/>
          <w:sz w:val="22"/>
          <w:szCs w:val="22"/>
        </w:rPr>
        <w:t>az ajánlattételi eljárás – indokol</w:t>
      </w:r>
      <w:r w:rsidRPr="0071060F">
        <w:rPr>
          <w:rFonts w:ascii="Calibri" w:hAnsi="Calibri" w:cs="Calibri"/>
          <w:b/>
          <w:i/>
          <w:sz w:val="22"/>
          <w:szCs w:val="22"/>
        </w:rPr>
        <w:t>ás nélkül történő - eredménytelennek nyilvánítására.</w:t>
      </w:r>
    </w:p>
    <w:p w14:paraId="7DABCE12" w14:textId="77777777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430D75DC" w14:textId="77777777" w:rsidR="00912111" w:rsidRPr="00284EC2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284EC2">
        <w:rPr>
          <w:rFonts w:ascii="Calibri" w:hAnsi="Calibri" w:cs="Calibri"/>
          <w:b/>
          <w:i/>
          <w:smallCaps/>
          <w:sz w:val="22"/>
          <w:szCs w:val="22"/>
        </w:rPr>
        <w:t>Az ajánlat benyújtásának határideje, módja:</w:t>
      </w:r>
    </w:p>
    <w:p w14:paraId="79273D42" w14:textId="2E600920" w:rsidR="00912111" w:rsidRPr="0071060F" w:rsidRDefault="00912111" w:rsidP="008A32F2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284EC2">
        <w:rPr>
          <w:rFonts w:ascii="Calibri" w:hAnsi="Calibri" w:cs="Calibri"/>
          <w:sz w:val="22"/>
          <w:szCs w:val="22"/>
        </w:rPr>
        <w:t>Ajánlattevőknek ajánlatukat</w:t>
      </w:r>
      <w:r w:rsidR="008A32F2" w:rsidRPr="00284EC2">
        <w:rPr>
          <w:rFonts w:ascii="Calibri" w:hAnsi="Calibri" w:cs="Calibri"/>
          <w:sz w:val="22"/>
          <w:szCs w:val="22"/>
        </w:rPr>
        <w:t xml:space="preserve"> elektronikusan</w:t>
      </w:r>
      <w:r w:rsidR="00A527E2" w:rsidRPr="00284EC2">
        <w:rPr>
          <w:rFonts w:ascii="Calibri" w:hAnsi="Calibri" w:cs="Calibri"/>
          <w:sz w:val="22"/>
          <w:szCs w:val="22"/>
        </w:rPr>
        <w:t xml:space="preserve"> </w:t>
      </w:r>
      <w:r w:rsidRPr="00284EC2">
        <w:rPr>
          <w:rFonts w:ascii="Calibri" w:hAnsi="Calibri" w:cs="Calibri"/>
          <w:bCs/>
          <w:sz w:val="22"/>
          <w:szCs w:val="22"/>
        </w:rPr>
        <w:t>20</w:t>
      </w:r>
      <w:r w:rsidR="007435C0" w:rsidRPr="00284EC2">
        <w:rPr>
          <w:rFonts w:ascii="Calibri" w:hAnsi="Calibri" w:cs="Calibri"/>
          <w:bCs/>
          <w:sz w:val="22"/>
          <w:szCs w:val="22"/>
        </w:rPr>
        <w:t>2</w:t>
      </w:r>
      <w:r w:rsidR="006141E3" w:rsidRPr="00284EC2">
        <w:rPr>
          <w:rFonts w:ascii="Calibri" w:hAnsi="Calibri" w:cs="Calibri"/>
          <w:bCs/>
          <w:sz w:val="22"/>
          <w:szCs w:val="22"/>
        </w:rPr>
        <w:t>5</w:t>
      </w:r>
      <w:r w:rsidRPr="00284EC2">
        <w:rPr>
          <w:rFonts w:ascii="Calibri" w:hAnsi="Calibri" w:cs="Calibri"/>
          <w:bCs/>
          <w:sz w:val="22"/>
          <w:szCs w:val="22"/>
        </w:rPr>
        <w:t>.</w:t>
      </w:r>
      <w:r w:rsidR="003920F8" w:rsidRPr="00284EC2">
        <w:rPr>
          <w:rFonts w:ascii="Calibri" w:hAnsi="Calibri" w:cs="Calibri"/>
          <w:bCs/>
          <w:sz w:val="22"/>
          <w:szCs w:val="22"/>
        </w:rPr>
        <w:t xml:space="preserve"> </w:t>
      </w:r>
      <w:r w:rsidR="008F79F0">
        <w:rPr>
          <w:rFonts w:ascii="Calibri" w:hAnsi="Calibri" w:cs="Calibri"/>
          <w:bCs/>
          <w:sz w:val="22"/>
          <w:szCs w:val="22"/>
        </w:rPr>
        <w:t xml:space="preserve">október 1-jén  12 </w:t>
      </w:r>
      <w:r w:rsidRPr="00284EC2">
        <w:rPr>
          <w:rFonts w:ascii="Calibri" w:hAnsi="Calibri" w:cs="Calibri"/>
          <w:bCs/>
          <w:sz w:val="22"/>
          <w:szCs w:val="22"/>
        </w:rPr>
        <w:t xml:space="preserve">óra 00 percig </w:t>
      </w:r>
      <w:r w:rsidRPr="00284EC2">
        <w:rPr>
          <w:rFonts w:ascii="Calibri" w:hAnsi="Calibri" w:cs="Calibri"/>
          <w:sz w:val="22"/>
          <w:szCs w:val="22"/>
        </w:rPr>
        <w:t xml:space="preserve">kell eljuttatni </w:t>
      </w:r>
      <w:r w:rsidR="00990FE9" w:rsidRPr="00284EC2">
        <w:rPr>
          <w:rFonts w:ascii="Calibri" w:hAnsi="Calibri" w:cs="Calibri"/>
          <w:sz w:val="22"/>
          <w:szCs w:val="22"/>
        </w:rPr>
        <w:t>a</w:t>
      </w:r>
      <w:r w:rsidR="008A32F2" w:rsidRPr="00284EC2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284EC2" w:rsidRPr="00FD24BF">
          <w:rPr>
            <w:rStyle w:val="Hiperhivatkozs"/>
            <w:rFonts w:ascii="Calibri" w:hAnsi="Calibri" w:cs="Calibri"/>
            <w:sz w:val="22"/>
            <w:szCs w:val="22"/>
          </w:rPr>
          <w:t>dr.horvath.gabor@gyongyosph.hu</w:t>
        </w:r>
      </w:hyperlink>
      <w:r w:rsidR="008A32F2" w:rsidRPr="00284EC2">
        <w:rPr>
          <w:rFonts w:ascii="Calibri" w:hAnsi="Calibri" w:cs="Calibri"/>
          <w:sz w:val="22"/>
          <w:szCs w:val="22"/>
        </w:rPr>
        <w:t xml:space="preserve"> e-mail címre.</w:t>
      </w:r>
    </w:p>
    <w:p w14:paraId="71661199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Csak a határidőre beérkezett</w:t>
      </w:r>
      <w:r w:rsidRPr="0071060F">
        <w:rPr>
          <w:rFonts w:ascii="Calibri" w:hAnsi="Calibri" w:cs="Calibri"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ajánlatok vesznek részt az eljárásban. </w:t>
      </w:r>
    </w:p>
    <w:p w14:paraId="5C42035B" w14:textId="337A73BE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ajánlattevőnek, vagy az általa teljeskörű jognyilatkozat megtételére meghatalmazott személynek az ajánlatot</w:t>
      </w:r>
      <w:r w:rsidR="00A527E2">
        <w:rPr>
          <w:rFonts w:ascii="Calibri" w:hAnsi="Calibri" w:cs="Calibri"/>
          <w:sz w:val="22"/>
          <w:szCs w:val="22"/>
        </w:rPr>
        <w:t xml:space="preserve"> és mellékleteit</w:t>
      </w:r>
      <w:r w:rsidRPr="0071060F">
        <w:rPr>
          <w:rFonts w:ascii="Calibri" w:hAnsi="Calibri" w:cs="Calibri"/>
          <w:sz w:val="22"/>
          <w:szCs w:val="22"/>
        </w:rPr>
        <w:t xml:space="preserve"> cégszerűen alá kell írni. </w:t>
      </w:r>
    </w:p>
    <w:p w14:paraId="4CA620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2DC50E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ajánlattétel és a szerződés nyelve: </w:t>
      </w:r>
      <w:r w:rsidRPr="0071060F">
        <w:rPr>
          <w:rFonts w:ascii="Calibri" w:hAnsi="Calibri" w:cs="Calibri"/>
          <w:sz w:val="22"/>
          <w:szCs w:val="22"/>
        </w:rPr>
        <w:t>magyar</w:t>
      </w:r>
    </w:p>
    <w:p w14:paraId="22ED67FB" w14:textId="77777777" w:rsidR="00912111" w:rsidRPr="0071060F" w:rsidRDefault="00912111" w:rsidP="00912111">
      <w:pPr>
        <w:tabs>
          <w:tab w:val="left" w:pos="4500"/>
        </w:tabs>
        <w:ind w:left="360"/>
        <w:jc w:val="both"/>
        <w:rPr>
          <w:rFonts w:ascii="Calibri" w:hAnsi="Calibri" w:cs="Calibri"/>
          <w:smallCaps/>
          <w:sz w:val="22"/>
          <w:szCs w:val="22"/>
        </w:rPr>
      </w:pPr>
    </w:p>
    <w:p w14:paraId="08BABD03" w14:textId="051BECAE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ajánlatok bontásának, helye, ideje: </w:t>
      </w:r>
    </w:p>
    <w:p w14:paraId="7EF1D1BC" w14:textId="2D7C4EE8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Gyöngyösi </w:t>
      </w:r>
      <w:r w:rsidR="007435C0" w:rsidRPr="0071060F">
        <w:rPr>
          <w:rFonts w:ascii="Calibri" w:hAnsi="Calibri" w:cs="Calibri"/>
          <w:sz w:val="22"/>
          <w:szCs w:val="22"/>
        </w:rPr>
        <w:t>Közös Önkormányzati</w:t>
      </w:r>
      <w:r w:rsidRPr="0071060F">
        <w:rPr>
          <w:rFonts w:ascii="Calibri" w:hAnsi="Calibri" w:cs="Calibri"/>
          <w:sz w:val="22"/>
          <w:szCs w:val="22"/>
        </w:rPr>
        <w:t xml:space="preserve"> Hivatal 3200 Gyöngyös, Fő tér 13.</w:t>
      </w:r>
      <w:r w:rsidR="006873E4">
        <w:rPr>
          <w:rFonts w:ascii="Calibri" w:hAnsi="Calibri" w:cs="Calibri"/>
          <w:sz w:val="22"/>
          <w:szCs w:val="22"/>
        </w:rPr>
        <w:t xml:space="preserve">, </w:t>
      </w:r>
      <w:r w:rsidR="00284EC2">
        <w:rPr>
          <w:rFonts w:ascii="Calibri" w:hAnsi="Calibri" w:cs="Calibri"/>
          <w:sz w:val="22"/>
          <w:szCs w:val="22"/>
        </w:rPr>
        <w:t xml:space="preserve">Gyöngyösi Közös Önkormányzati Hivatal Aljegyzője </w:t>
      </w:r>
      <w:r w:rsidR="00291E3F">
        <w:rPr>
          <w:rFonts w:ascii="Calibri" w:hAnsi="Calibri" w:cs="Calibri"/>
          <w:sz w:val="22"/>
          <w:szCs w:val="22"/>
        </w:rPr>
        <w:t>i</w:t>
      </w:r>
      <w:r w:rsidRPr="0071060F">
        <w:rPr>
          <w:rFonts w:ascii="Calibri" w:hAnsi="Calibri" w:cs="Calibri"/>
          <w:sz w:val="22"/>
          <w:szCs w:val="22"/>
        </w:rPr>
        <w:t>rod</w:t>
      </w:r>
      <w:r w:rsidR="00291E3F">
        <w:rPr>
          <w:rFonts w:ascii="Calibri" w:hAnsi="Calibri" w:cs="Calibri"/>
          <w:sz w:val="22"/>
          <w:szCs w:val="22"/>
        </w:rPr>
        <w:t>ája</w:t>
      </w:r>
      <w:r w:rsidR="006873E4">
        <w:rPr>
          <w:rFonts w:ascii="Calibri" w:hAnsi="Calibri" w:cs="Calibri"/>
          <w:sz w:val="22"/>
          <w:szCs w:val="22"/>
        </w:rPr>
        <w:t xml:space="preserve"> </w:t>
      </w:r>
    </w:p>
    <w:p w14:paraId="1E081B99" w14:textId="64B5D232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84EC2">
        <w:rPr>
          <w:rFonts w:ascii="Calibri" w:hAnsi="Calibri" w:cs="Calibri"/>
          <w:sz w:val="22"/>
          <w:szCs w:val="22"/>
        </w:rPr>
        <w:t xml:space="preserve">Az ajánlatok bontásának ideje: </w:t>
      </w:r>
      <w:r w:rsidR="008A32F2" w:rsidRPr="00284EC2">
        <w:rPr>
          <w:rFonts w:ascii="Calibri" w:hAnsi="Calibri" w:cs="Calibri"/>
          <w:sz w:val="22"/>
          <w:szCs w:val="22"/>
        </w:rPr>
        <w:t>202</w:t>
      </w:r>
      <w:r w:rsidR="00291E3F" w:rsidRPr="00284EC2">
        <w:rPr>
          <w:rFonts w:ascii="Calibri" w:hAnsi="Calibri" w:cs="Calibri"/>
          <w:sz w:val="22"/>
          <w:szCs w:val="22"/>
        </w:rPr>
        <w:t>5</w:t>
      </w:r>
      <w:r w:rsidR="008A32F2" w:rsidRPr="00284EC2">
        <w:rPr>
          <w:rFonts w:ascii="Calibri" w:hAnsi="Calibri" w:cs="Calibri"/>
          <w:sz w:val="22"/>
          <w:szCs w:val="22"/>
        </w:rPr>
        <w:t xml:space="preserve">. </w:t>
      </w:r>
      <w:r w:rsidR="008F79F0">
        <w:rPr>
          <w:rFonts w:ascii="Calibri" w:hAnsi="Calibri" w:cs="Calibri"/>
          <w:sz w:val="22"/>
          <w:szCs w:val="22"/>
        </w:rPr>
        <w:t xml:space="preserve">október 2. </w:t>
      </w:r>
      <w:r w:rsidR="003920F8" w:rsidRPr="00284EC2">
        <w:rPr>
          <w:rFonts w:ascii="Calibri" w:hAnsi="Calibri" w:cs="Calibri"/>
          <w:sz w:val="22"/>
          <w:szCs w:val="22"/>
        </w:rPr>
        <w:t xml:space="preserve"> </w:t>
      </w:r>
      <w:r w:rsidR="00284EC2">
        <w:rPr>
          <w:rFonts w:ascii="Calibri" w:hAnsi="Calibri" w:cs="Calibri"/>
          <w:sz w:val="22"/>
          <w:szCs w:val="22"/>
        </w:rPr>
        <w:t>0</w:t>
      </w:r>
      <w:r w:rsidR="003920F8" w:rsidRPr="00284EC2">
        <w:rPr>
          <w:rFonts w:ascii="Calibri" w:hAnsi="Calibri" w:cs="Calibri"/>
          <w:sz w:val="22"/>
          <w:szCs w:val="22"/>
        </w:rPr>
        <w:t>9.00</w:t>
      </w:r>
      <w:r w:rsidR="00284EC2">
        <w:rPr>
          <w:rFonts w:ascii="Calibri" w:hAnsi="Calibri" w:cs="Calibri"/>
          <w:sz w:val="22"/>
          <w:szCs w:val="22"/>
        </w:rPr>
        <w:t xml:space="preserve"> </w:t>
      </w:r>
      <w:r w:rsidR="00523553" w:rsidRPr="00284EC2">
        <w:rPr>
          <w:rFonts w:ascii="Calibri" w:hAnsi="Calibri" w:cs="Calibri"/>
          <w:sz w:val="22"/>
          <w:szCs w:val="22"/>
        </w:rPr>
        <w:t>óra</w:t>
      </w:r>
    </w:p>
    <w:p w14:paraId="381791A0" w14:textId="0068D946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lastRenderedPageBreak/>
        <w:t>Az ajánlatok bontás</w:t>
      </w:r>
      <w:r w:rsidR="00ED5281" w:rsidRPr="0071060F">
        <w:rPr>
          <w:rFonts w:ascii="Calibri" w:hAnsi="Calibri" w:cs="Calibri"/>
          <w:sz w:val="22"/>
          <w:szCs w:val="22"/>
        </w:rPr>
        <w:t>án</w:t>
      </w:r>
      <w:r w:rsidR="004D4818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az Ajánlattevők jogosultak </w:t>
      </w:r>
      <w:r w:rsidR="004D4818" w:rsidRPr="0071060F">
        <w:rPr>
          <w:rFonts w:ascii="Calibri" w:hAnsi="Calibri" w:cs="Calibri"/>
          <w:sz w:val="22"/>
          <w:szCs w:val="22"/>
        </w:rPr>
        <w:t>részt venni.</w:t>
      </w:r>
    </w:p>
    <w:p w14:paraId="7B3A872E" w14:textId="77777777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0F60EAAC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Annak meghatározása, hogy az eljárásban lehet-e tárgyalni, vagy a benyújtott ajánlatokat tárgyalás nélkül bírálják el:</w:t>
      </w:r>
    </w:p>
    <w:p w14:paraId="14177EC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 xml:space="preserve">   Az Ajánlatkérő az ajánlatokat tárgyalás nélkül bírálja el.</w:t>
      </w:r>
    </w:p>
    <w:p w14:paraId="6468991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BC736DF" w14:textId="198DBC5F" w:rsidR="00912111" w:rsidRPr="00284EC2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284EC2">
        <w:rPr>
          <w:rFonts w:ascii="Calibri" w:hAnsi="Calibri" w:cs="Calibri"/>
          <w:b/>
          <w:i/>
          <w:smallCaps/>
          <w:sz w:val="22"/>
          <w:szCs w:val="22"/>
        </w:rPr>
        <w:t xml:space="preserve">Az ajánlatok elbírálásának tervezett időpontja: </w:t>
      </w:r>
      <w:r w:rsidRPr="00284EC2">
        <w:rPr>
          <w:rFonts w:ascii="Calibri" w:hAnsi="Calibri" w:cs="Calibri"/>
          <w:sz w:val="22"/>
          <w:szCs w:val="22"/>
        </w:rPr>
        <w:t>20</w:t>
      </w:r>
      <w:r w:rsidR="007435C0" w:rsidRPr="00284EC2">
        <w:rPr>
          <w:rFonts w:ascii="Calibri" w:hAnsi="Calibri" w:cs="Calibri"/>
          <w:sz w:val="22"/>
          <w:szCs w:val="22"/>
        </w:rPr>
        <w:t>2</w:t>
      </w:r>
      <w:r w:rsidR="00291E3F" w:rsidRPr="00284EC2">
        <w:rPr>
          <w:rFonts w:ascii="Calibri" w:hAnsi="Calibri" w:cs="Calibri"/>
          <w:sz w:val="22"/>
          <w:szCs w:val="22"/>
        </w:rPr>
        <w:t>5</w:t>
      </w:r>
      <w:r w:rsidRPr="00284EC2">
        <w:rPr>
          <w:rFonts w:ascii="Calibri" w:hAnsi="Calibri" w:cs="Calibri"/>
          <w:sz w:val="22"/>
          <w:szCs w:val="22"/>
        </w:rPr>
        <w:t>.</w:t>
      </w:r>
      <w:r w:rsidR="003920F8" w:rsidRPr="00284EC2">
        <w:rPr>
          <w:rFonts w:ascii="Calibri" w:hAnsi="Calibri" w:cs="Calibri"/>
          <w:sz w:val="22"/>
          <w:szCs w:val="22"/>
        </w:rPr>
        <w:t xml:space="preserve"> </w:t>
      </w:r>
      <w:r w:rsidR="00733251" w:rsidRPr="00284EC2">
        <w:rPr>
          <w:rFonts w:ascii="Calibri" w:hAnsi="Calibri" w:cs="Calibri"/>
          <w:sz w:val="22"/>
          <w:szCs w:val="22"/>
        </w:rPr>
        <w:t>október</w:t>
      </w:r>
      <w:r w:rsidR="003920F8" w:rsidRPr="00284EC2">
        <w:rPr>
          <w:rFonts w:ascii="Calibri" w:hAnsi="Calibri" w:cs="Calibri"/>
          <w:sz w:val="22"/>
          <w:szCs w:val="22"/>
        </w:rPr>
        <w:t xml:space="preserve"> </w:t>
      </w:r>
      <w:r w:rsidR="00733251" w:rsidRPr="00284EC2">
        <w:rPr>
          <w:rFonts w:ascii="Calibri" w:hAnsi="Calibri" w:cs="Calibri"/>
          <w:sz w:val="22"/>
          <w:szCs w:val="22"/>
        </w:rPr>
        <w:t>30.</w:t>
      </w:r>
    </w:p>
    <w:p w14:paraId="4490BF1C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000748F" w14:textId="615E9F41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6107654" w14:textId="77777777" w:rsidR="00B85EDB" w:rsidRPr="0071060F" w:rsidRDefault="00B85EDB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2C844E31" w14:textId="77777777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471FB73" w14:textId="5113BD8A" w:rsidR="00523553" w:rsidRPr="00525274" w:rsidRDefault="00525274" w:rsidP="00525274">
      <w:pPr>
        <w:tabs>
          <w:tab w:val="left" w:pos="720"/>
          <w:tab w:val="left" w:pos="4500"/>
        </w:tabs>
        <w:ind w:left="6372"/>
        <w:jc w:val="center"/>
        <w:rPr>
          <w:rFonts w:ascii="Calibri" w:hAnsi="Calibri" w:cs="Calibri"/>
          <w:b/>
          <w:bCs/>
          <w:sz w:val="22"/>
          <w:szCs w:val="22"/>
        </w:rPr>
      </w:pPr>
      <w:r w:rsidRPr="00525274">
        <w:rPr>
          <w:rFonts w:ascii="Calibri" w:hAnsi="Calibri" w:cs="Calibri"/>
          <w:b/>
          <w:bCs/>
          <w:sz w:val="22"/>
          <w:szCs w:val="22"/>
        </w:rPr>
        <w:t>D</w:t>
      </w:r>
      <w:r w:rsidR="00990FE9" w:rsidRPr="00525274">
        <w:rPr>
          <w:rFonts w:ascii="Calibri" w:hAnsi="Calibri" w:cs="Calibri"/>
          <w:b/>
          <w:bCs/>
          <w:sz w:val="22"/>
          <w:szCs w:val="22"/>
        </w:rPr>
        <w:t>r.</w:t>
      </w:r>
      <w:r w:rsidR="00F17E10" w:rsidRPr="00525274">
        <w:rPr>
          <w:rFonts w:ascii="Calibri" w:hAnsi="Calibri" w:cs="Calibri"/>
          <w:b/>
          <w:bCs/>
          <w:sz w:val="22"/>
          <w:szCs w:val="22"/>
        </w:rPr>
        <w:t xml:space="preserve"> Horváth Gábor</w:t>
      </w:r>
    </w:p>
    <w:p w14:paraId="63C84EA8" w14:textId="768815F4" w:rsidR="00523553" w:rsidRPr="00525274" w:rsidRDefault="00525274" w:rsidP="00525274">
      <w:pPr>
        <w:tabs>
          <w:tab w:val="left" w:pos="720"/>
          <w:tab w:val="left" w:pos="4500"/>
        </w:tabs>
        <w:ind w:left="637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525274">
        <w:rPr>
          <w:rFonts w:ascii="Calibri" w:hAnsi="Calibri" w:cs="Calibri"/>
          <w:b/>
          <w:bCs/>
          <w:sz w:val="22"/>
          <w:szCs w:val="22"/>
        </w:rPr>
        <w:t>irodavezető</w:t>
      </w:r>
    </w:p>
    <w:p w14:paraId="167E61BE" w14:textId="30F95508" w:rsidR="00912111" w:rsidRPr="00525274" w:rsidRDefault="00912111" w:rsidP="00525274">
      <w:pPr>
        <w:tabs>
          <w:tab w:val="left" w:pos="4500"/>
        </w:tabs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9788048" w14:textId="77777777" w:rsidR="00912111" w:rsidRPr="00525274" w:rsidRDefault="00912111" w:rsidP="00525274">
      <w:pPr>
        <w:tabs>
          <w:tab w:val="left" w:pos="4500"/>
        </w:tabs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EDDFDDB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5560A122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771288D0" w14:textId="16BB3E96" w:rsidR="00912111" w:rsidRPr="0071060F" w:rsidRDefault="00912111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25186A6D" w14:textId="77777777" w:rsidR="001E6426" w:rsidRPr="0071060F" w:rsidRDefault="001E6426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1D17903F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2C057DF4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4E750EF9" w14:textId="77777777" w:rsidR="00990FE9" w:rsidRPr="0071060F" w:rsidRDefault="00990FE9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641C48AE" w14:textId="77777777" w:rsidR="00990FE9" w:rsidRPr="0071060F" w:rsidRDefault="00990FE9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7352DEAB" w14:textId="77777777" w:rsidR="00990FE9" w:rsidRPr="0071060F" w:rsidRDefault="00990FE9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0C68177A" w14:textId="77777777" w:rsidR="00990FE9" w:rsidRPr="0071060F" w:rsidRDefault="00990FE9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4E9FFF11" w14:textId="77777777" w:rsidR="00990FE9" w:rsidRPr="0071060F" w:rsidRDefault="00990FE9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5321E1D7" w14:textId="77777777" w:rsidR="00990FE9" w:rsidRPr="0071060F" w:rsidRDefault="00990FE9" w:rsidP="00912111">
      <w:pPr>
        <w:tabs>
          <w:tab w:val="left" w:pos="4500"/>
        </w:tabs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329D84E6" w14:textId="77777777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000435E" w14:textId="77777777" w:rsidR="00912111" w:rsidRPr="0071060F" w:rsidRDefault="00912111" w:rsidP="00912111">
      <w:pPr>
        <w:pStyle w:val="Listaszerbekezds"/>
        <w:pageBreakBefore/>
        <w:numPr>
          <w:ilvl w:val="0"/>
          <w:numId w:val="24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052568DC" w14:textId="77777777" w:rsidR="00912111" w:rsidRPr="0071060F" w:rsidRDefault="00912111" w:rsidP="009121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46F21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98091A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0A1E231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A6B656" w14:textId="182D143A" w:rsidR="0063345B" w:rsidRPr="0063345B" w:rsidRDefault="0063345B" w:rsidP="0063345B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caps/>
          <w:sz w:val="22"/>
          <w:szCs w:val="22"/>
        </w:rPr>
      </w:pPr>
      <w:r w:rsidRPr="0063345B">
        <w:rPr>
          <w:rFonts w:ascii="Calibri" w:hAnsi="Calibri" w:cs="Calibri"/>
          <w:bCs/>
          <w:i/>
          <w:iCs/>
          <w:caps/>
          <w:sz w:val="22"/>
          <w:szCs w:val="22"/>
        </w:rPr>
        <w:t>„</w:t>
      </w:r>
      <w:r w:rsidR="00D671BA" w:rsidRPr="00D671BA">
        <w:rPr>
          <w:rFonts w:ascii="Calibri" w:hAnsi="Calibri" w:cs="Calibri"/>
          <w:bCs/>
          <w:i/>
          <w:iCs/>
          <w:caps/>
          <w:sz w:val="22"/>
          <w:szCs w:val="22"/>
        </w:rPr>
        <w:t>ROTAVÍRUS ELLENI VAKCINA BESZERZÉSE</w:t>
      </w:r>
      <w:r w:rsidRPr="0063345B">
        <w:rPr>
          <w:rFonts w:ascii="Calibri" w:hAnsi="Calibri" w:cs="Calibri"/>
          <w:bCs/>
          <w:i/>
          <w:iCs/>
          <w:caps/>
          <w:sz w:val="22"/>
          <w:szCs w:val="22"/>
        </w:rPr>
        <w:t xml:space="preserve">”  </w:t>
      </w:r>
    </w:p>
    <w:p w14:paraId="45F098FB" w14:textId="66538D7C" w:rsidR="00912111" w:rsidRPr="0071060F" w:rsidRDefault="00523553" w:rsidP="00912111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71060F">
        <w:rPr>
          <w:rFonts w:ascii="Calibri" w:hAnsi="Calibri" w:cs="Calibri"/>
          <w:bCs/>
          <w:i/>
          <w:iCs/>
          <w:caps/>
          <w:sz w:val="22"/>
          <w:szCs w:val="22"/>
        </w:rPr>
        <w:t>tárgyú</w:t>
      </w:r>
      <w:r w:rsidR="00912111" w:rsidRPr="0071060F">
        <w:rPr>
          <w:rFonts w:ascii="Calibri" w:hAnsi="Calibri" w:cs="Calibri"/>
          <w:bCs/>
          <w:i/>
          <w:iCs/>
          <w:caps/>
          <w:sz w:val="22"/>
          <w:szCs w:val="22"/>
        </w:rPr>
        <w:t xml:space="preserve"> eljáráshoz</w:t>
      </w:r>
    </w:p>
    <w:p w14:paraId="3A29ADA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6BF88D2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b/>
          <w:i/>
          <w:sz w:val="22"/>
          <w:szCs w:val="22"/>
        </w:rPr>
        <w:t>A.</w:t>
      </w:r>
    </w:p>
    <w:p w14:paraId="394CF48E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4EB3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5E3B57D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5A51B2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A0ECD4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34E511A7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c) cégünk szerepel a </w:t>
      </w:r>
      <w:r w:rsidRPr="0071060F">
        <w:rPr>
          <w:rFonts w:ascii="Calibri" w:hAnsi="Calibri" w:cs="Calibri"/>
          <w:color w:val="000000"/>
          <w:sz w:val="22"/>
          <w:szCs w:val="22"/>
        </w:rPr>
        <w:t>köztartozásmentes adózói adatbázisban.</w:t>
      </w:r>
    </w:p>
    <w:p w14:paraId="52E301BE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C6BA3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E2311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71060F">
        <w:rPr>
          <w:rFonts w:ascii="Calibri" w:hAnsi="Calibri" w:cs="Calibri"/>
          <w:b/>
          <w:i/>
          <w:color w:val="000000"/>
          <w:sz w:val="22"/>
          <w:szCs w:val="22"/>
        </w:rPr>
        <w:t>B.</w:t>
      </w:r>
    </w:p>
    <w:p w14:paraId="0B82DF4F" w14:textId="77777777" w:rsidR="00912111" w:rsidRPr="0071060F" w:rsidRDefault="00912111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674F58F" w14:textId="77777777" w:rsidR="00D671BA" w:rsidRDefault="00D671BA" w:rsidP="00D671B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verzió: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12111" w:rsidRPr="0071060F" w14:paraId="5FC921B1" w14:textId="77777777" w:rsidTr="00011EE3">
        <w:trPr>
          <w:trHeight w:val="539"/>
        </w:trPr>
        <w:tc>
          <w:tcPr>
            <w:tcW w:w="9062" w:type="dxa"/>
          </w:tcPr>
          <w:p w14:paraId="481C5437" w14:textId="420B5B60" w:rsidR="00912111" w:rsidRDefault="00912111" w:rsidP="00011EE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</w:pPr>
            <w:r w:rsidRPr="00D671BA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Ajánlati ár:</w:t>
            </w:r>
            <w:r w:rsidR="00D671BA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1060F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>mindösszesen</w:t>
            </w:r>
            <w:r w:rsidRPr="0071060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71060F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 xml:space="preserve">nettó </w:t>
            </w:r>
            <w:r w:rsidR="00DA0017" w:rsidRPr="0071060F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>____________________</w:t>
            </w:r>
            <w:r w:rsidRPr="0071060F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 xml:space="preserve"> Ft + áfa</w:t>
            </w:r>
          </w:p>
          <w:p w14:paraId="4A1F5AD4" w14:textId="77777777" w:rsidR="00D671BA" w:rsidRDefault="00D671BA" w:rsidP="00011EE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2509CCC7" w14:textId="77777777" w:rsidR="00D671BA" w:rsidRDefault="00D671BA" w:rsidP="00D671BA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21" w:hanging="426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verzió: 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D671BA" w:rsidRPr="0071060F" w14:paraId="0022806C" w14:textId="77777777" w:rsidTr="00D671BA">
              <w:trPr>
                <w:trHeight w:val="539"/>
              </w:trPr>
              <w:tc>
                <w:tcPr>
                  <w:tcW w:w="8846" w:type="dxa"/>
                </w:tcPr>
                <w:p w14:paraId="17AA6CF4" w14:textId="51474CC4" w:rsidR="00D671BA" w:rsidRPr="0071060F" w:rsidRDefault="00D671BA" w:rsidP="00D671BA">
                  <w:pPr>
                    <w:autoSpaceDE w:val="0"/>
                    <w:autoSpaceDN w:val="0"/>
                    <w:adjustRightInd w:val="0"/>
                    <w:ind w:left="-68"/>
                    <w:jc w:val="both"/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D671BA">
                    <w:rPr>
                      <w:rFonts w:ascii="Calibri" w:hAnsi="Calibri" w:cs="Calibri"/>
                      <w:b/>
                      <w:i/>
                      <w:color w:val="000000"/>
                      <w:sz w:val="22"/>
                      <w:szCs w:val="22"/>
                    </w:rPr>
                    <w:t>Ajánlati ár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71060F">
                    <w:rPr>
                      <w:rFonts w:ascii="Calibri" w:hAnsi="Calibri" w:cs="Calibri"/>
                      <w:b/>
                      <w:i/>
                      <w:caps/>
                      <w:sz w:val="22"/>
                      <w:szCs w:val="22"/>
                    </w:rPr>
                    <w:t>mindösszesen</w:t>
                  </w:r>
                  <w:r w:rsidRPr="0071060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</w:t>
                  </w:r>
                  <w:r w:rsidRPr="0071060F">
                    <w:rPr>
                      <w:rFonts w:ascii="Calibri" w:hAnsi="Calibri" w:cs="Calibri"/>
                      <w:b/>
                      <w:i/>
                      <w:caps/>
                      <w:sz w:val="22"/>
                      <w:szCs w:val="22"/>
                    </w:rPr>
                    <w:t>nettó ____________________ Ft + áfa</w:t>
                  </w:r>
                </w:p>
              </w:tc>
            </w:tr>
          </w:tbl>
          <w:p w14:paraId="211FE60C" w14:textId="0ABA6D6C" w:rsidR="00D671BA" w:rsidRPr="0071060F" w:rsidRDefault="00D671BA" w:rsidP="00011EE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671BA" w:rsidRPr="0071060F" w14:paraId="40E75DB0" w14:textId="77777777" w:rsidTr="00011EE3">
        <w:trPr>
          <w:trHeight w:val="539"/>
        </w:trPr>
        <w:tc>
          <w:tcPr>
            <w:tcW w:w="9062" w:type="dxa"/>
          </w:tcPr>
          <w:p w14:paraId="67C66396" w14:textId="77777777" w:rsidR="00D671BA" w:rsidRPr="00D671BA" w:rsidRDefault="00D671BA" w:rsidP="00011EE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6DDE8765" w14:textId="77777777" w:rsidR="00990FE9" w:rsidRPr="0071060F" w:rsidRDefault="00990FE9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21E5A25" w14:textId="77F0D9C0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Vállaljuk, hogy az eljárásban való nyertességünk esetén ajánlatkérővel szerződést kötünk, és a szerződésben foglaltakat teljesítjük.</w:t>
      </w:r>
    </w:p>
    <w:p w14:paraId="217504ED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4AB684" w14:textId="31970309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84EC2">
        <w:rPr>
          <w:rFonts w:ascii="Calibri" w:hAnsi="Calibri" w:cs="Calibri"/>
          <w:sz w:val="22"/>
          <w:szCs w:val="22"/>
        </w:rPr>
        <w:t xml:space="preserve">Jelen ajánlatunk az ajánlattételi határidőtől számított </w:t>
      </w:r>
      <w:r w:rsidR="00D671BA" w:rsidRPr="00284EC2">
        <w:rPr>
          <w:rFonts w:ascii="Calibri" w:hAnsi="Calibri" w:cs="Calibri"/>
          <w:sz w:val="22"/>
          <w:szCs w:val="22"/>
        </w:rPr>
        <w:t>60</w:t>
      </w:r>
      <w:r w:rsidRPr="00284EC2">
        <w:rPr>
          <w:rFonts w:ascii="Calibri" w:hAnsi="Calibri" w:cs="Calibri"/>
          <w:sz w:val="22"/>
          <w:szCs w:val="22"/>
        </w:rPr>
        <w:t xml:space="preserve"> napig érvényes, ezen időpontig ajánlati kö</w:t>
      </w:r>
      <w:r w:rsidRPr="0071060F">
        <w:rPr>
          <w:rFonts w:ascii="Calibri" w:hAnsi="Calibri" w:cs="Calibri"/>
          <w:sz w:val="22"/>
          <w:szCs w:val="22"/>
        </w:rPr>
        <w:t>töttséget vállalunk.</w:t>
      </w:r>
    </w:p>
    <w:p w14:paraId="4A48A5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FF62E54" w14:textId="5CB6FD92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Kelt: </w:t>
      </w:r>
      <w:r w:rsidR="00DA0017" w:rsidRPr="0071060F">
        <w:rPr>
          <w:rFonts w:ascii="Calibri" w:hAnsi="Calibri" w:cs="Calibri"/>
          <w:sz w:val="22"/>
          <w:szCs w:val="22"/>
        </w:rPr>
        <w:t>____________________</w:t>
      </w:r>
      <w:r w:rsidRPr="0071060F">
        <w:rPr>
          <w:rFonts w:ascii="Calibri" w:hAnsi="Calibri" w:cs="Calibri"/>
          <w:sz w:val="22"/>
          <w:szCs w:val="22"/>
        </w:rPr>
        <w:t>, 20</w:t>
      </w:r>
      <w:r w:rsidR="00DA0017" w:rsidRPr="0071060F">
        <w:rPr>
          <w:rFonts w:ascii="Calibri" w:hAnsi="Calibri" w:cs="Calibri"/>
          <w:sz w:val="22"/>
          <w:szCs w:val="22"/>
        </w:rPr>
        <w:t>2</w:t>
      </w:r>
      <w:r w:rsidR="0063345B">
        <w:rPr>
          <w:rFonts w:ascii="Calibri" w:hAnsi="Calibri" w:cs="Calibri"/>
          <w:sz w:val="22"/>
          <w:szCs w:val="22"/>
        </w:rPr>
        <w:t>5</w:t>
      </w:r>
      <w:r w:rsidRPr="0071060F">
        <w:rPr>
          <w:rFonts w:ascii="Calibri" w:hAnsi="Calibri" w:cs="Calibri"/>
          <w:sz w:val="22"/>
          <w:szCs w:val="22"/>
        </w:rPr>
        <w:t xml:space="preserve">. </w:t>
      </w:r>
      <w:r w:rsidR="00DA0017" w:rsidRPr="0071060F">
        <w:rPr>
          <w:rFonts w:ascii="Calibri" w:hAnsi="Calibri" w:cs="Calibri"/>
          <w:sz w:val="22"/>
          <w:szCs w:val="22"/>
        </w:rPr>
        <w:t>_______________ ___.</w:t>
      </w:r>
    </w:p>
    <w:p w14:paraId="025C2B14" w14:textId="77777777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4ED5A96" w14:textId="77777777" w:rsidR="00912111" w:rsidRPr="0071060F" w:rsidRDefault="00912111" w:rsidP="00912111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40B8E870" w14:textId="77777777" w:rsidR="00912111" w:rsidRPr="0071060F" w:rsidRDefault="00912111" w:rsidP="00523553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0B9E728" w14:textId="77777777" w:rsidR="00912111" w:rsidRPr="0071060F" w:rsidRDefault="00912111" w:rsidP="00912111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____________________________</w:t>
      </w:r>
    </w:p>
    <w:p w14:paraId="46E5B489" w14:textId="77777777" w:rsidR="00912111" w:rsidRPr="0071060F" w:rsidRDefault="00912111" w:rsidP="00912111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cégszerű aláírás</w:t>
      </w:r>
    </w:p>
    <w:p w14:paraId="754BBECA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E32F1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33C62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8055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4F223E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E16809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60EDFE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97297A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4FCA51" w14:textId="77777777" w:rsidR="00523553" w:rsidRPr="0071060F" w:rsidRDefault="00523553" w:rsidP="00523553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56117811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737FAB7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399A36D1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nemzeti vagyonról szóló 2011. évi CXCVI. tv. (Nvtv.) 3. § (1) bek. 1. b) pontjában</w:t>
      </w:r>
    </w:p>
    <w:p w14:paraId="6C35B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meghatározott</w:t>
      </w:r>
    </w:p>
    <w:p w14:paraId="64EC487F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A61BA8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1A7FE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71060F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38FF925C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államháztartásról szóló 2011. évi CXCV. tv. (Áht.) 41. § (6) bekezdésében előírt kötelezettség teljesítéséhez.</w:t>
      </w:r>
    </w:p>
    <w:p w14:paraId="3F9EAD5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56C94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Alulírott</w:t>
      </w:r>
    </w:p>
    <w:p w14:paraId="7198775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Név:</w:t>
      </w:r>
    </w:p>
    <w:p w14:paraId="0128461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születéskori név:</w:t>
      </w:r>
    </w:p>
    <w:p w14:paraId="01168ED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anyja neve:</w:t>
      </w:r>
    </w:p>
    <w:p w14:paraId="5972B2CF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születési helye, ideje:</w:t>
      </w:r>
    </w:p>
    <w:p w14:paraId="2042995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mint a</w:t>
      </w:r>
    </w:p>
    <w:p w14:paraId="3601333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szervezet neve:</w:t>
      </w:r>
    </w:p>
    <w:p w14:paraId="67167695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székhelye:</w:t>
      </w:r>
    </w:p>
    <w:p w14:paraId="63D0156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adószáma:</w:t>
      </w:r>
    </w:p>
    <w:p w14:paraId="40D22A7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59B428D1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8EB0F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Nvtv. 3. § (1) bek. 1. b.) pontja alapján </w:t>
      </w:r>
      <w:r w:rsidRPr="0071060F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71060F">
        <w:rPr>
          <w:rFonts w:ascii="Calibri" w:hAnsi="Calibri" w:cs="Calibri"/>
          <w:sz w:val="22"/>
          <w:szCs w:val="22"/>
        </w:rPr>
        <w:t>, az alábbiak szerint:</w:t>
      </w:r>
    </w:p>
    <w:p w14:paraId="5028DCA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71060F">
        <w:rPr>
          <w:rFonts w:ascii="Calibri" w:hAnsi="Calibri" w:cs="Calibri"/>
          <w:b/>
          <w:sz w:val="22"/>
          <w:szCs w:val="22"/>
          <w:u w:val="single"/>
        </w:rPr>
        <w:t xml:space="preserve">együttes </w:t>
      </w:r>
      <w:r w:rsidRPr="0071060F">
        <w:rPr>
          <w:rFonts w:ascii="Calibri" w:hAnsi="Calibri" w:cs="Calibri"/>
          <w:sz w:val="22"/>
          <w:szCs w:val="22"/>
        </w:rPr>
        <w:t>feltételeknek:</w:t>
      </w:r>
    </w:p>
    <w:p w14:paraId="4AA617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a) </w:t>
      </w:r>
      <w:r w:rsidRPr="0071060F">
        <w:rPr>
          <w:rFonts w:ascii="Calibri" w:hAnsi="Calibri" w:cs="Calibri"/>
          <w:sz w:val="22"/>
          <w:szCs w:val="22"/>
        </w:rPr>
        <w:t xml:space="preserve">tulajdonosi szerkezete a pénzmosás és a terrorizmus finanszírozása megelőzéséről és megakadályozásáról szóló 2017. évi LIII. törvény (Pmt.) szerint meghatározott tényleges tulajdonosa megismerhető, amelyet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71060F">
        <w:rPr>
          <w:rFonts w:ascii="Calibri" w:hAnsi="Calibri" w:cs="Calibri"/>
          <w:sz w:val="22"/>
          <w:szCs w:val="22"/>
        </w:rPr>
        <w:t>mutatok be teljeskörűen;</w:t>
      </w:r>
    </w:p>
    <w:p w14:paraId="60EF26CB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71060F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14:paraId="51B036F3" w14:textId="77777777" w:rsidR="00523553" w:rsidRPr="0071060F" w:rsidRDefault="00523553" w:rsidP="00523553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c) </w:t>
      </w:r>
      <w:r w:rsidRPr="0071060F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7038F61F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71060F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71060F">
        <w:rPr>
          <w:rFonts w:ascii="Calibri" w:hAnsi="Calibri" w:cs="Calibri"/>
          <w:sz w:val="22"/>
          <w:szCs w:val="22"/>
        </w:rPr>
        <w:t xml:space="preserve">és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71060F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71060F">
        <w:rPr>
          <w:rFonts w:ascii="Calibri" w:hAnsi="Calibri" w:cs="Calibri"/>
          <w:sz w:val="22"/>
          <w:szCs w:val="22"/>
        </w:rPr>
        <w:t>mutatok be teljeskörűen.</w:t>
      </w:r>
    </w:p>
    <w:p w14:paraId="5446E80A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3F40AD50" w14:textId="50AA63D7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>nemzeti vagyon hasznosítására vonatkozó szerződés</w:t>
      </w:r>
      <w:r w:rsidRPr="0071060F">
        <w:rPr>
          <w:rFonts w:ascii="Calibri" w:hAnsi="Calibri" w:cs="Calibri"/>
          <w:sz w:val="22"/>
          <w:szCs w:val="22"/>
        </w:rPr>
        <w:t xml:space="preserve">t </w:t>
      </w:r>
      <w:r w:rsidR="005A436F" w:rsidRPr="0071060F">
        <w:rPr>
          <w:rFonts w:ascii="Calibri" w:hAnsi="Calibri" w:cs="Calibri"/>
          <w:sz w:val="22"/>
          <w:szCs w:val="22"/>
        </w:rPr>
        <w:t>a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b/>
          <w:bCs/>
          <w:sz w:val="22"/>
          <w:szCs w:val="22"/>
        </w:rPr>
        <w:t>Gyöngyös</w:t>
      </w:r>
      <w:r w:rsidR="001878EC">
        <w:rPr>
          <w:rFonts w:ascii="Calibri" w:hAnsi="Calibri" w:cs="Calibri"/>
          <w:b/>
          <w:bCs/>
          <w:sz w:val="22"/>
          <w:szCs w:val="22"/>
        </w:rPr>
        <w:t xml:space="preserve"> Városi Önkormányzat </w:t>
      </w:r>
      <w:r w:rsidR="001878EC" w:rsidRPr="001878EC">
        <w:rPr>
          <w:rFonts w:ascii="Calibri" w:hAnsi="Calibri" w:cs="Calibri"/>
          <w:sz w:val="22"/>
          <w:szCs w:val="22"/>
        </w:rPr>
        <w:t>k</w:t>
      </w:r>
      <w:r w:rsidRPr="001878EC">
        <w:rPr>
          <w:rFonts w:ascii="Calibri" w:hAnsi="Calibri" w:cs="Calibri"/>
          <w:sz w:val="22"/>
          <w:szCs w:val="22"/>
        </w:rPr>
        <w:t>á</w:t>
      </w:r>
      <w:r w:rsidRPr="0071060F">
        <w:rPr>
          <w:rFonts w:ascii="Calibri" w:hAnsi="Calibri" w:cs="Calibri"/>
          <w:sz w:val="22"/>
          <w:szCs w:val="22"/>
        </w:rPr>
        <w:t xml:space="preserve">rtalanítás nélkül és azonnali hatállyal felmondhatja, ha a nemzeti vagyon hasznosításában </w:t>
      </w:r>
      <w:r w:rsidRPr="0071060F">
        <w:rPr>
          <w:rFonts w:ascii="Calibri" w:hAnsi="Calibri" w:cs="Calibri"/>
          <w:sz w:val="22"/>
          <w:szCs w:val="22"/>
        </w:rPr>
        <w:lastRenderedPageBreak/>
        <w:t>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[Nvtv. 11. § (12) bek.];</w:t>
      </w:r>
    </w:p>
    <w:p w14:paraId="2F459C32" w14:textId="5DA29EAF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71060F">
        <w:rPr>
          <w:rFonts w:ascii="Calibri" w:hAnsi="Calibri" w:cs="Calibri"/>
          <w:b/>
          <w:bCs/>
          <w:sz w:val="22"/>
          <w:szCs w:val="22"/>
        </w:rPr>
        <w:t>visszterhes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/>
          <w:bCs/>
          <w:sz w:val="22"/>
          <w:szCs w:val="22"/>
        </w:rPr>
        <w:t>szerződés</w:t>
      </w:r>
      <w:r w:rsidRPr="0071060F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="0063345B">
        <w:rPr>
          <w:rFonts w:ascii="Calibri" w:hAnsi="Calibri" w:cs="Calibri"/>
          <w:sz w:val="22"/>
          <w:szCs w:val="22"/>
        </w:rPr>
        <w:t xml:space="preserve">A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Gyöngyös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Városi Önkormányzat </w:t>
      </w:r>
      <w:r w:rsidRPr="0071060F">
        <w:rPr>
          <w:rFonts w:ascii="Calibri" w:hAnsi="Calibri" w:cs="Calibri"/>
          <w:sz w:val="22"/>
          <w:szCs w:val="22"/>
        </w:rPr>
        <w:t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bek.];</w:t>
      </w:r>
    </w:p>
    <w:p w14:paraId="1C86049B" w14:textId="498451B2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71060F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Gyöngyös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Városi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5A436F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felmondja vagy – ha a szerződés teljesítésére még nem került sor – a szerződéstől eláll. [Ávr. 50. § (1a) bek.]</w:t>
      </w:r>
    </w:p>
    <w:p w14:paraId="5C6B6B00" w14:textId="47670C7C" w:rsidR="00523553" w:rsidRPr="0071060F" w:rsidRDefault="005A436F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>Gyöngyös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Városi Ö</w:t>
      </w:r>
      <w:r w:rsidRPr="0071060F">
        <w:rPr>
          <w:rFonts w:ascii="Calibri" w:hAnsi="Calibri" w:cs="Calibri"/>
          <w:b/>
          <w:bCs/>
          <w:sz w:val="22"/>
          <w:szCs w:val="22"/>
        </w:rPr>
        <w:t>nkormányzat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sz w:val="22"/>
          <w:szCs w:val="22"/>
        </w:rPr>
        <w:t xml:space="preserve">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meghatározott adatokat</w:t>
      </w:r>
      <w:r w:rsidR="00523553"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kezelni</w:t>
      </w:r>
      <w:r w:rsidR="00523553" w:rsidRPr="0071060F">
        <w:rPr>
          <w:rFonts w:ascii="Calibri" w:hAnsi="Calibri" w:cs="Calibri"/>
          <w:sz w:val="22"/>
          <w:szCs w:val="22"/>
        </w:rPr>
        <w:t>.</w:t>
      </w:r>
    </w:p>
    <w:p w14:paraId="1FF4BDC9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21993F" w14:textId="0BE5CE8A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Gyöngyös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Városi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2300B578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3E7D2E" w14:textId="35686D61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</w:t>
      </w:r>
      <w:r w:rsidR="00DA0017" w:rsidRPr="0071060F">
        <w:rPr>
          <w:rFonts w:ascii="Calibri" w:hAnsi="Calibri" w:cs="Calibri"/>
          <w:sz w:val="22"/>
          <w:szCs w:val="22"/>
        </w:rPr>
        <w:t>: ______________________________</w:t>
      </w:r>
    </w:p>
    <w:p w14:paraId="11553D95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E2837F3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7F72F4F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0DEAEDC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9E6FA80" w14:textId="6F1A243E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4D24CC67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17C26556" w14:textId="77777777" w:rsidR="00523553" w:rsidRPr="0071060F" w:rsidRDefault="00523553" w:rsidP="00523553">
      <w:pPr>
        <w:jc w:val="center"/>
        <w:rPr>
          <w:rFonts w:ascii="Calibri" w:hAnsi="Calibri" w:cs="Calibri"/>
          <w:sz w:val="22"/>
          <w:szCs w:val="22"/>
        </w:rPr>
      </w:pPr>
    </w:p>
    <w:p w14:paraId="208E28D2" w14:textId="77777777" w:rsidR="00D671BA" w:rsidRPr="0071060F" w:rsidRDefault="00D671BA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3C67BF2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 w:rsidRPr="0071060F">
        <w:rPr>
          <w:rFonts w:ascii="Calibri" w:hAnsi="Calibri" w:cs="Calibri"/>
          <w:b/>
          <w:sz w:val="22"/>
          <w:szCs w:val="22"/>
        </w:rPr>
        <w:t>1. pont: Nyilatkozat a szervezet tényleges tulajdonosairól</w:t>
      </w:r>
      <w:r w:rsidRPr="0071060F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008DC9AF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960"/>
        <w:gridCol w:w="960"/>
        <w:gridCol w:w="960"/>
        <w:gridCol w:w="960"/>
        <w:gridCol w:w="960"/>
        <w:gridCol w:w="960"/>
        <w:gridCol w:w="960"/>
      </w:tblGrid>
      <w:tr w:rsidR="00523553" w:rsidRPr="0071060F" w14:paraId="3A7268F2" w14:textId="77777777" w:rsidTr="00011EE3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F1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7E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68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D5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1C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FC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F8DE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470A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523553" w:rsidRPr="0071060F" w14:paraId="550ED16F" w14:textId="77777777" w:rsidTr="00011EE3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12F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6AD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314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6400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6C2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363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7EA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D77E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523553" w:rsidRPr="0071060F" w14:paraId="28BAD129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5F5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B2D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12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F0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9A7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9F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38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405A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3648641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C96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83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D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96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8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8EE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6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529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B6D00A6" w14:textId="77777777" w:rsidTr="00011EE3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7F3DB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70322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01E3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D408F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97F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4827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1DEEE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36D8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FBEB3C6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12039A1C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jc w:val="center"/>
        <w:rPr>
          <w:rFonts w:ascii="Calibri" w:hAnsi="Calibri" w:cs="Calibri"/>
          <w:sz w:val="22"/>
          <w:szCs w:val="22"/>
        </w:rPr>
      </w:pPr>
    </w:p>
    <w:p w14:paraId="2F3BDC38" w14:textId="77777777" w:rsidR="00523553" w:rsidRPr="0071060F" w:rsidRDefault="00523553" w:rsidP="00523553">
      <w:pPr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267C2517" w14:textId="4A07595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03A7A78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1D33E3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00678B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5272F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11C0E2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214C55" w14:textId="3F8800C3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017A4C7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4BD50617" w14:textId="77777777" w:rsidR="00523553" w:rsidRPr="0071060F" w:rsidRDefault="00523553" w:rsidP="00523553">
      <w:pPr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br w:type="page"/>
      </w:r>
    </w:p>
    <w:p w14:paraId="4657806A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71060F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5E64291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84"/>
        <w:gridCol w:w="1155"/>
        <w:gridCol w:w="1294"/>
        <w:gridCol w:w="1255"/>
        <w:gridCol w:w="820"/>
        <w:gridCol w:w="860"/>
        <w:gridCol w:w="860"/>
        <w:gridCol w:w="860"/>
        <w:gridCol w:w="820"/>
        <w:gridCol w:w="900"/>
        <w:gridCol w:w="893"/>
      </w:tblGrid>
      <w:tr w:rsidR="00523553" w:rsidRPr="0071060F" w14:paraId="695935FC" w14:textId="77777777" w:rsidTr="00011EE3">
        <w:trPr>
          <w:trHeight w:val="25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94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F8A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60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EAF22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523553" w:rsidRPr="0071060F" w14:paraId="4ECDB4E3" w14:textId="77777777" w:rsidTr="00011EE3">
        <w:trPr>
          <w:trHeight w:val="1275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0C9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498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C1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20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E5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7A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D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61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237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423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AC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C0A8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523553" w:rsidRPr="0071060F" w14:paraId="6B77F538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75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60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549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EB4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FB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6A8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9BB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B9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B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FB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589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B1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02201DE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1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F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82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C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8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B8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A5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8F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B1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12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1E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CB39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8567024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7F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2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A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3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A4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B6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176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F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5F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28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3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4121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350FEB9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DF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50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C66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76F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2C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20B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760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B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3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B4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3F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A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51A94E27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46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3B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E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C4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CC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40A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44A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6E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6C4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7B5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2E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0C7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E34FE51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63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7A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7A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E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F1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0DC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B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B2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9D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D9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B34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0CF93D7E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0D3A7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08A0883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752C2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C2AE41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47C9C6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3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8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7E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3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2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7D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13C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9EDFDA6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8C4D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4638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938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684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696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6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AA1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F9E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8E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83C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BA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306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76F30D2B" w14:textId="77777777" w:rsidTr="00011EE3">
        <w:trPr>
          <w:trHeight w:val="315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8A14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FB75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99EB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5E2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6C49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FF1C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C1A8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21A0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CB9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C4B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376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2F8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4D33F6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DCF629F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8074A12" w14:textId="0D1C4833" w:rsidR="00523553" w:rsidRPr="0071060F" w:rsidRDefault="00523553" w:rsidP="00DA00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</w:t>
      </w:r>
    </w:p>
    <w:p w14:paraId="4AB18C5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8621D42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09282C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556E67F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D546B0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05C2C1" w14:textId="19AF4D2F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5E0D207B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38A3FBA1" w14:textId="77777777" w:rsidR="00523553" w:rsidRPr="0071060F" w:rsidRDefault="00523553" w:rsidP="00523553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5F92D61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4E863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7F59E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A99531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D4633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0B04B9" w14:textId="77777777" w:rsidR="00AD64A2" w:rsidRPr="0071060F" w:rsidRDefault="00AD64A2" w:rsidP="00912111">
      <w:pPr>
        <w:rPr>
          <w:rFonts w:ascii="Calibri" w:hAnsi="Calibri" w:cs="Calibri"/>
          <w:b/>
          <w:bCs/>
          <w:sz w:val="22"/>
          <w:szCs w:val="22"/>
        </w:rPr>
      </w:pPr>
    </w:p>
    <w:p w14:paraId="44786C3A" w14:textId="77777777" w:rsidR="004E684C" w:rsidRPr="0071060F" w:rsidRDefault="004E684C">
      <w:pPr>
        <w:rPr>
          <w:rFonts w:ascii="Calibri" w:hAnsi="Calibri" w:cs="Calibri"/>
          <w:b/>
          <w:bCs/>
          <w:sz w:val="22"/>
          <w:szCs w:val="22"/>
        </w:rPr>
      </w:pPr>
    </w:p>
    <w:sectPr w:rsidR="004E684C" w:rsidRPr="0071060F" w:rsidSect="0063345B">
      <w:footerReference w:type="default" r:id="rId10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F296" w14:textId="77777777" w:rsidR="00E05BD0" w:rsidRDefault="00E05BD0" w:rsidP="00523553">
      <w:r>
        <w:separator/>
      </w:r>
    </w:p>
  </w:endnote>
  <w:endnote w:type="continuationSeparator" w:id="0">
    <w:p w14:paraId="0EBB293F" w14:textId="77777777" w:rsidR="00E05BD0" w:rsidRDefault="00E05BD0" w:rsidP="005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94501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03479" w14:textId="77433A50" w:rsidR="0063345B" w:rsidRPr="0063345B" w:rsidRDefault="0063345B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63345B">
          <w:rPr>
            <w:rFonts w:ascii="Calibri" w:hAnsi="Calibri" w:cs="Calibri"/>
            <w:sz w:val="22"/>
            <w:szCs w:val="22"/>
          </w:rPr>
          <w:fldChar w:fldCharType="begin"/>
        </w:r>
        <w:r w:rsidRPr="0063345B">
          <w:rPr>
            <w:rFonts w:ascii="Calibri" w:hAnsi="Calibri" w:cs="Calibri"/>
            <w:sz w:val="22"/>
            <w:szCs w:val="22"/>
          </w:rPr>
          <w:instrText>PAGE   \* MERGEFORMAT</w:instrText>
        </w:r>
        <w:r w:rsidRPr="0063345B">
          <w:rPr>
            <w:rFonts w:ascii="Calibri" w:hAnsi="Calibri" w:cs="Calibri"/>
            <w:sz w:val="22"/>
            <w:szCs w:val="22"/>
          </w:rPr>
          <w:fldChar w:fldCharType="separate"/>
        </w:r>
        <w:r w:rsidRPr="0063345B">
          <w:rPr>
            <w:rFonts w:ascii="Calibri" w:hAnsi="Calibri" w:cs="Calibri"/>
            <w:sz w:val="22"/>
            <w:szCs w:val="22"/>
          </w:rPr>
          <w:t>2</w:t>
        </w:r>
        <w:r w:rsidRPr="0063345B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601BC91" w14:textId="77777777" w:rsidR="0063345B" w:rsidRDefault="006334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DAEA" w14:textId="77777777" w:rsidR="00E05BD0" w:rsidRDefault="00E05BD0" w:rsidP="00523553">
      <w:r>
        <w:separator/>
      </w:r>
    </w:p>
  </w:footnote>
  <w:footnote w:type="continuationSeparator" w:id="0">
    <w:p w14:paraId="558217B6" w14:textId="77777777" w:rsidR="00E05BD0" w:rsidRDefault="00E05BD0" w:rsidP="00523553">
      <w:r>
        <w:continuationSeparator/>
      </w:r>
    </w:p>
  </w:footnote>
  <w:footnote w:id="1">
    <w:p w14:paraId="2479930D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D5D55">
        <w:rPr>
          <w:rStyle w:val="Lbjegyzet-hivatkozs"/>
          <w:i/>
          <w:iCs/>
          <w:sz w:val="20"/>
          <w:szCs w:val="20"/>
        </w:rPr>
        <w:footnoteRef/>
      </w:r>
      <w:r w:rsidRPr="004D5D55">
        <w:rPr>
          <w:i/>
          <w:iCs/>
          <w:sz w:val="20"/>
          <w:szCs w:val="20"/>
        </w:rPr>
        <w:t xml:space="preserve"> </w:t>
      </w:r>
      <w:r w:rsidRPr="00D7619E">
        <w:rPr>
          <w:i/>
          <w:iCs/>
          <w:sz w:val="20"/>
          <w:szCs w:val="20"/>
          <w:u w:val="single"/>
        </w:rPr>
        <w:t>Gazdálkodó szervezet</w:t>
      </w:r>
      <w:r w:rsidRPr="00D7619E">
        <w:rPr>
          <w:i/>
          <w:iCs/>
          <w:sz w:val="20"/>
          <w:szCs w:val="20"/>
        </w:rPr>
        <w:t xml:space="preserve">: </w:t>
      </w:r>
    </w:p>
    <w:p w14:paraId="670B2074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30E8EDF7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72FDDED0" w14:textId="77777777" w:rsidR="00523553" w:rsidRPr="00C4225F" w:rsidRDefault="00523553" w:rsidP="00523553">
      <w:pPr>
        <w:pStyle w:val="Lbjegyzetszveg"/>
        <w:rPr>
          <w:sz w:val="22"/>
          <w:szCs w:val="22"/>
        </w:rPr>
      </w:pPr>
    </w:p>
  </w:footnote>
  <w:footnote w:id="2">
    <w:p w14:paraId="1059D9B6" w14:textId="77777777" w:rsidR="00523553" w:rsidRPr="003F688D" w:rsidRDefault="00523553" w:rsidP="00523553">
      <w:pPr>
        <w:autoSpaceDE w:val="0"/>
        <w:autoSpaceDN w:val="0"/>
        <w:adjustRightInd w:val="0"/>
        <w:rPr>
          <w:i/>
          <w:iCs/>
          <w:sz w:val="20"/>
          <w:szCs w:val="20"/>
          <w:u w:val="single"/>
        </w:rPr>
      </w:pPr>
      <w:r w:rsidRPr="003F688D">
        <w:rPr>
          <w:rStyle w:val="Lbjegyzet-hivatkozs"/>
          <w:i/>
          <w:iCs/>
        </w:rPr>
        <w:footnoteRef/>
      </w:r>
      <w:r w:rsidRPr="003F688D">
        <w:rPr>
          <w:i/>
          <w:iCs/>
        </w:rPr>
        <w:t xml:space="preserve"> </w:t>
      </w:r>
      <w:r w:rsidRPr="003F688D">
        <w:rPr>
          <w:i/>
          <w:iCs/>
          <w:sz w:val="20"/>
          <w:szCs w:val="20"/>
          <w:u w:val="single"/>
        </w:rPr>
        <w:t>Tényleges tulajdonos:</w:t>
      </w:r>
    </w:p>
    <w:p w14:paraId="6201D03D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A9EAC0B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343B13D0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5973E91A" w14:textId="77777777" w:rsidR="00523553" w:rsidRPr="003F688D" w:rsidRDefault="00523553" w:rsidP="00523553">
      <w:pPr>
        <w:autoSpaceDE w:val="0"/>
        <w:autoSpaceDN w:val="0"/>
        <w:adjustRightInd w:val="0"/>
        <w:ind w:firstLine="284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d) alapítványok esetében az a természetes személy,</w:t>
      </w:r>
    </w:p>
    <w:p w14:paraId="4EC282C8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720018F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41E888B1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0D0BB8E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1" w:name="_Hlk491866433"/>
      <w:r w:rsidRPr="003F688D">
        <w:rPr>
          <w:i/>
          <w:iCs/>
          <w:sz w:val="20"/>
          <w:szCs w:val="20"/>
        </w:rPr>
        <w:t>2017. évi LIII. törvény 3. § 38. pontja szerint</w:t>
      </w:r>
      <w:bookmarkEnd w:id="1"/>
      <w:r w:rsidRPr="003F688D">
        <w:rPr>
          <w:i/>
          <w:iCs/>
          <w:sz w:val="20"/>
          <w:szCs w:val="20"/>
        </w:rPr>
        <w:t>]</w:t>
      </w:r>
    </w:p>
    <w:p w14:paraId="32B7F47A" w14:textId="77777777" w:rsidR="00523553" w:rsidRPr="003F688D" w:rsidRDefault="00523553" w:rsidP="00523553">
      <w:pPr>
        <w:pStyle w:val="Lbjegyzetszveg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7DF"/>
    <w:multiLevelType w:val="hybridMultilevel"/>
    <w:tmpl w:val="CE2C10F6"/>
    <w:lvl w:ilvl="0" w:tplc="C0BA143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3F3"/>
    <w:multiLevelType w:val="multilevel"/>
    <w:tmpl w:val="91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6CA8"/>
    <w:multiLevelType w:val="hybridMultilevel"/>
    <w:tmpl w:val="6BECAA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C0352"/>
    <w:multiLevelType w:val="hybridMultilevel"/>
    <w:tmpl w:val="6400EAEC"/>
    <w:lvl w:ilvl="0" w:tplc="28D4BB6A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812233"/>
    <w:multiLevelType w:val="multilevel"/>
    <w:tmpl w:val="2B58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3485A"/>
    <w:multiLevelType w:val="hybridMultilevel"/>
    <w:tmpl w:val="41385F8C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D5BD8"/>
    <w:multiLevelType w:val="hybridMultilevel"/>
    <w:tmpl w:val="541E6158"/>
    <w:lvl w:ilvl="0" w:tplc="8410F1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38C6414"/>
    <w:multiLevelType w:val="hybridMultilevel"/>
    <w:tmpl w:val="60180B86"/>
    <w:lvl w:ilvl="0" w:tplc="F558DB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262976"/>
    <w:multiLevelType w:val="hybridMultilevel"/>
    <w:tmpl w:val="AD1ED2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32E67"/>
    <w:multiLevelType w:val="hybridMultilevel"/>
    <w:tmpl w:val="AA3EB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7525F"/>
    <w:multiLevelType w:val="hybridMultilevel"/>
    <w:tmpl w:val="919C9946"/>
    <w:lvl w:ilvl="0" w:tplc="CE6488B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29342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538350">
    <w:abstractNumId w:val="14"/>
  </w:num>
  <w:num w:numId="3" w16cid:durableId="346449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599462">
    <w:abstractNumId w:val="6"/>
  </w:num>
  <w:num w:numId="5" w16cid:durableId="555623923">
    <w:abstractNumId w:val="5"/>
  </w:num>
  <w:num w:numId="6" w16cid:durableId="595868671">
    <w:abstractNumId w:val="13"/>
  </w:num>
  <w:num w:numId="7" w16cid:durableId="214245721">
    <w:abstractNumId w:val="26"/>
  </w:num>
  <w:num w:numId="8" w16cid:durableId="1577547007">
    <w:abstractNumId w:val="28"/>
  </w:num>
  <w:num w:numId="9" w16cid:durableId="1991400148">
    <w:abstractNumId w:val="7"/>
  </w:num>
  <w:num w:numId="10" w16cid:durableId="12583161">
    <w:abstractNumId w:val="12"/>
  </w:num>
  <w:num w:numId="11" w16cid:durableId="1120490363">
    <w:abstractNumId w:val="27"/>
  </w:num>
  <w:num w:numId="12" w16cid:durableId="2084794295">
    <w:abstractNumId w:val="10"/>
  </w:num>
  <w:num w:numId="13" w16cid:durableId="1420443559">
    <w:abstractNumId w:val="21"/>
  </w:num>
  <w:num w:numId="14" w16cid:durableId="821308555">
    <w:abstractNumId w:val="16"/>
  </w:num>
  <w:num w:numId="15" w16cid:durableId="1803157647">
    <w:abstractNumId w:val="22"/>
  </w:num>
  <w:num w:numId="16" w16cid:durableId="1831017925">
    <w:abstractNumId w:val="24"/>
  </w:num>
  <w:num w:numId="17" w16cid:durableId="1741444674">
    <w:abstractNumId w:val="18"/>
  </w:num>
  <w:num w:numId="18" w16cid:durableId="1159538850">
    <w:abstractNumId w:val="15"/>
  </w:num>
  <w:num w:numId="19" w16cid:durableId="1067074418">
    <w:abstractNumId w:val="8"/>
  </w:num>
  <w:num w:numId="20" w16cid:durableId="440760716">
    <w:abstractNumId w:val="11"/>
  </w:num>
  <w:num w:numId="21" w16cid:durableId="1172063326">
    <w:abstractNumId w:val="23"/>
  </w:num>
  <w:num w:numId="22" w16cid:durableId="289822334">
    <w:abstractNumId w:val="29"/>
  </w:num>
  <w:num w:numId="23" w16cid:durableId="329405040">
    <w:abstractNumId w:val="9"/>
  </w:num>
  <w:num w:numId="24" w16cid:durableId="380984231">
    <w:abstractNumId w:val="17"/>
  </w:num>
  <w:num w:numId="25" w16cid:durableId="1013847145">
    <w:abstractNumId w:val="30"/>
  </w:num>
  <w:num w:numId="26" w16cid:durableId="1685860219">
    <w:abstractNumId w:val="1"/>
  </w:num>
  <w:num w:numId="27" w16cid:durableId="1778406392">
    <w:abstractNumId w:val="2"/>
  </w:num>
  <w:num w:numId="28" w16cid:durableId="1737623113">
    <w:abstractNumId w:val="25"/>
  </w:num>
  <w:num w:numId="29" w16cid:durableId="1374378100">
    <w:abstractNumId w:val="3"/>
  </w:num>
  <w:num w:numId="30" w16cid:durableId="859077966">
    <w:abstractNumId w:val="0"/>
  </w:num>
  <w:num w:numId="31" w16cid:durableId="1573928920">
    <w:abstractNumId w:val="4"/>
  </w:num>
  <w:num w:numId="32" w16cid:durableId="225535539">
    <w:abstractNumId w:val="20"/>
  </w:num>
  <w:num w:numId="33" w16cid:durableId="20786225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3B"/>
    <w:rsid w:val="00000A68"/>
    <w:rsid w:val="00001A10"/>
    <w:rsid w:val="00014EFB"/>
    <w:rsid w:val="00024FD3"/>
    <w:rsid w:val="00026E04"/>
    <w:rsid w:val="000308A7"/>
    <w:rsid w:val="00041056"/>
    <w:rsid w:val="00041F33"/>
    <w:rsid w:val="00057189"/>
    <w:rsid w:val="000817AB"/>
    <w:rsid w:val="0009383E"/>
    <w:rsid w:val="000C5945"/>
    <w:rsid w:val="000D3A5F"/>
    <w:rsid w:val="000D50A5"/>
    <w:rsid w:val="000F0A42"/>
    <w:rsid w:val="000F4FD2"/>
    <w:rsid w:val="000F5601"/>
    <w:rsid w:val="001101C8"/>
    <w:rsid w:val="001262D1"/>
    <w:rsid w:val="00136129"/>
    <w:rsid w:val="00153881"/>
    <w:rsid w:val="00171ECA"/>
    <w:rsid w:val="001874D4"/>
    <w:rsid w:val="001878EC"/>
    <w:rsid w:val="001A3B44"/>
    <w:rsid w:val="001B5FD3"/>
    <w:rsid w:val="001E1E09"/>
    <w:rsid w:val="001E6426"/>
    <w:rsid w:val="001E7F05"/>
    <w:rsid w:val="00252B50"/>
    <w:rsid w:val="00263523"/>
    <w:rsid w:val="00272746"/>
    <w:rsid w:val="00284EC2"/>
    <w:rsid w:val="00291E3F"/>
    <w:rsid w:val="002B2CED"/>
    <w:rsid w:val="002E0D4B"/>
    <w:rsid w:val="002E7435"/>
    <w:rsid w:val="002E7436"/>
    <w:rsid w:val="002F34E1"/>
    <w:rsid w:val="002F65ED"/>
    <w:rsid w:val="00300536"/>
    <w:rsid w:val="00302502"/>
    <w:rsid w:val="00330FA6"/>
    <w:rsid w:val="003323DB"/>
    <w:rsid w:val="00332F07"/>
    <w:rsid w:val="00333284"/>
    <w:rsid w:val="00336D88"/>
    <w:rsid w:val="00342C77"/>
    <w:rsid w:val="00347FEC"/>
    <w:rsid w:val="00377786"/>
    <w:rsid w:val="00382DF1"/>
    <w:rsid w:val="003920F8"/>
    <w:rsid w:val="003A4CED"/>
    <w:rsid w:val="00433618"/>
    <w:rsid w:val="004406E5"/>
    <w:rsid w:val="00466A50"/>
    <w:rsid w:val="004D4818"/>
    <w:rsid w:val="004E684C"/>
    <w:rsid w:val="00520408"/>
    <w:rsid w:val="00523553"/>
    <w:rsid w:val="00525274"/>
    <w:rsid w:val="00525EE0"/>
    <w:rsid w:val="00526097"/>
    <w:rsid w:val="00541511"/>
    <w:rsid w:val="00542783"/>
    <w:rsid w:val="005428F4"/>
    <w:rsid w:val="00550C06"/>
    <w:rsid w:val="00554031"/>
    <w:rsid w:val="005568E9"/>
    <w:rsid w:val="005A436F"/>
    <w:rsid w:val="005B5051"/>
    <w:rsid w:val="005C6FB6"/>
    <w:rsid w:val="005F7EEE"/>
    <w:rsid w:val="006062AD"/>
    <w:rsid w:val="006141E3"/>
    <w:rsid w:val="0063345B"/>
    <w:rsid w:val="0063640E"/>
    <w:rsid w:val="0064199B"/>
    <w:rsid w:val="00645453"/>
    <w:rsid w:val="00671F0E"/>
    <w:rsid w:val="00685409"/>
    <w:rsid w:val="006873E4"/>
    <w:rsid w:val="006878C5"/>
    <w:rsid w:val="006B0DC4"/>
    <w:rsid w:val="006C3391"/>
    <w:rsid w:val="006C680E"/>
    <w:rsid w:val="006F1131"/>
    <w:rsid w:val="00703B4B"/>
    <w:rsid w:val="0071060F"/>
    <w:rsid w:val="00733251"/>
    <w:rsid w:val="00733F46"/>
    <w:rsid w:val="007435C0"/>
    <w:rsid w:val="00745C4D"/>
    <w:rsid w:val="00757933"/>
    <w:rsid w:val="00757B5B"/>
    <w:rsid w:val="0079734E"/>
    <w:rsid w:val="007A08A2"/>
    <w:rsid w:val="007C0757"/>
    <w:rsid w:val="007D02D2"/>
    <w:rsid w:val="007E4AFF"/>
    <w:rsid w:val="007F06C5"/>
    <w:rsid w:val="007F11AE"/>
    <w:rsid w:val="007F1C31"/>
    <w:rsid w:val="007F3D02"/>
    <w:rsid w:val="00800DFE"/>
    <w:rsid w:val="0081174A"/>
    <w:rsid w:val="00831088"/>
    <w:rsid w:val="008545C2"/>
    <w:rsid w:val="00862802"/>
    <w:rsid w:val="00881B10"/>
    <w:rsid w:val="008868C9"/>
    <w:rsid w:val="008A32F2"/>
    <w:rsid w:val="008C31F7"/>
    <w:rsid w:val="008D4520"/>
    <w:rsid w:val="008D4D32"/>
    <w:rsid w:val="008E671A"/>
    <w:rsid w:val="008F3B35"/>
    <w:rsid w:val="008F66AA"/>
    <w:rsid w:val="008F79F0"/>
    <w:rsid w:val="00912111"/>
    <w:rsid w:val="00922AF3"/>
    <w:rsid w:val="00922B8E"/>
    <w:rsid w:val="00946616"/>
    <w:rsid w:val="009563C4"/>
    <w:rsid w:val="00962072"/>
    <w:rsid w:val="00990FE9"/>
    <w:rsid w:val="0099454C"/>
    <w:rsid w:val="009B382C"/>
    <w:rsid w:val="009B3AE2"/>
    <w:rsid w:val="009D7782"/>
    <w:rsid w:val="009E7C4D"/>
    <w:rsid w:val="009F0A94"/>
    <w:rsid w:val="009F6657"/>
    <w:rsid w:val="00A20EE8"/>
    <w:rsid w:val="00A2353B"/>
    <w:rsid w:val="00A239C1"/>
    <w:rsid w:val="00A527E2"/>
    <w:rsid w:val="00A54F37"/>
    <w:rsid w:val="00A64D33"/>
    <w:rsid w:val="00A7107E"/>
    <w:rsid w:val="00A86553"/>
    <w:rsid w:val="00A93A04"/>
    <w:rsid w:val="00AA0F4F"/>
    <w:rsid w:val="00AA6EF3"/>
    <w:rsid w:val="00AB14A2"/>
    <w:rsid w:val="00AD3991"/>
    <w:rsid w:val="00AD64A2"/>
    <w:rsid w:val="00AF46C7"/>
    <w:rsid w:val="00B02D50"/>
    <w:rsid w:val="00B044F3"/>
    <w:rsid w:val="00B04EE6"/>
    <w:rsid w:val="00B10E45"/>
    <w:rsid w:val="00B34B52"/>
    <w:rsid w:val="00B43CBE"/>
    <w:rsid w:val="00B4694F"/>
    <w:rsid w:val="00B641E9"/>
    <w:rsid w:val="00B85EDB"/>
    <w:rsid w:val="00B93DCD"/>
    <w:rsid w:val="00B94DBB"/>
    <w:rsid w:val="00BA55DF"/>
    <w:rsid w:val="00BB4676"/>
    <w:rsid w:val="00BC343E"/>
    <w:rsid w:val="00BF47D6"/>
    <w:rsid w:val="00C05888"/>
    <w:rsid w:val="00C07C00"/>
    <w:rsid w:val="00C10E39"/>
    <w:rsid w:val="00C13954"/>
    <w:rsid w:val="00C232F7"/>
    <w:rsid w:val="00C24D4C"/>
    <w:rsid w:val="00C36228"/>
    <w:rsid w:val="00C37FF0"/>
    <w:rsid w:val="00C51928"/>
    <w:rsid w:val="00C606FE"/>
    <w:rsid w:val="00C931E2"/>
    <w:rsid w:val="00C975D7"/>
    <w:rsid w:val="00CB0D8B"/>
    <w:rsid w:val="00CB7C8B"/>
    <w:rsid w:val="00CB7C98"/>
    <w:rsid w:val="00CC1BEE"/>
    <w:rsid w:val="00CD6A3F"/>
    <w:rsid w:val="00CE3EC3"/>
    <w:rsid w:val="00CE48C8"/>
    <w:rsid w:val="00D056F7"/>
    <w:rsid w:val="00D075A7"/>
    <w:rsid w:val="00D24C54"/>
    <w:rsid w:val="00D61C33"/>
    <w:rsid w:val="00D671BA"/>
    <w:rsid w:val="00D7564F"/>
    <w:rsid w:val="00D829F0"/>
    <w:rsid w:val="00DA0017"/>
    <w:rsid w:val="00DA23EF"/>
    <w:rsid w:val="00DB6930"/>
    <w:rsid w:val="00DC3CE1"/>
    <w:rsid w:val="00DD06DB"/>
    <w:rsid w:val="00E05BD0"/>
    <w:rsid w:val="00E25C08"/>
    <w:rsid w:val="00E468D9"/>
    <w:rsid w:val="00E779C0"/>
    <w:rsid w:val="00E875AF"/>
    <w:rsid w:val="00E90C3A"/>
    <w:rsid w:val="00E9303A"/>
    <w:rsid w:val="00EC48E6"/>
    <w:rsid w:val="00EC5D0F"/>
    <w:rsid w:val="00ED36BB"/>
    <w:rsid w:val="00ED5281"/>
    <w:rsid w:val="00EE76F2"/>
    <w:rsid w:val="00F01668"/>
    <w:rsid w:val="00F07B16"/>
    <w:rsid w:val="00F17E10"/>
    <w:rsid w:val="00F521F0"/>
    <w:rsid w:val="00F60394"/>
    <w:rsid w:val="00F65935"/>
    <w:rsid w:val="00F81450"/>
    <w:rsid w:val="00FA285A"/>
    <w:rsid w:val="00FB0678"/>
    <w:rsid w:val="00FB0E38"/>
    <w:rsid w:val="00FB58FB"/>
    <w:rsid w:val="00FC32F3"/>
    <w:rsid w:val="00FD2543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DA18"/>
  <w15:docId w15:val="{52B41F16-76B4-4384-85D3-9898537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12111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39"/>
    <w:rsid w:val="0091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121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523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355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52355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8A32F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1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horvath.gabor@gyongyos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.horvath.gabor@gyongyos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564-F358-4AD9-8F8E-B0203F7C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1550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Rédei Rita</dc:creator>
  <cp:lastModifiedBy>Dr. Horváth Gábor</cp:lastModifiedBy>
  <cp:revision>2</cp:revision>
  <cp:lastPrinted>2025-06-24T11:16:00Z</cp:lastPrinted>
  <dcterms:created xsi:type="dcterms:W3CDTF">2025-09-09T07:39:00Z</dcterms:created>
  <dcterms:modified xsi:type="dcterms:W3CDTF">2025-09-09T07:39:00Z</dcterms:modified>
</cp:coreProperties>
</file>